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6DF3522" w14:textId="6719BA67" w:rsidR="00CF49CC" w:rsidRPr="00D740A5" w:rsidRDefault="002735DD" w:rsidP="00866600">
      <w:pPr>
        <w:pStyle w:val="Documentname"/>
      </w:pPr>
      <w:r>
        <w:t>Guide</w:t>
      </w:r>
      <w:r w:rsidR="00827301">
        <w:t>l</w:t>
      </w:r>
      <w:r>
        <w:t xml:space="preserve">ine </w:t>
      </w:r>
      <w:r w:rsidR="00007BD8" w:rsidRPr="00007BD8">
        <w:t xml:space="preserve">on VTS Digital Communications </w:t>
      </w:r>
      <w:r w:rsidR="00866600">
        <w:t xml:space="preserve">- </w:t>
      </w:r>
      <w:r w:rsidR="00866600" w:rsidRPr="00866600">
        <w:rPr>
          <w:color w:val="FF0000"/>
        </w:rPr>
        <w:t>draft 2022-09-22</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spellStart"/>
      <w:proofErr w:type="gramStart"/>
      <w:r w:rsidRPr="000870E9">
        <w:rPr>
          <w:lang w:val="sv-SE"/>
        </w:rPr>
        <w:t>urn:mrn</w:t>
      </w:r>
      <w:proofErr w:type="gramEnd"/>
      <w:r w:rsidRPr="000870E9">
        <w:rPr>
          <w:lang w:val="sv-SE"/>
        </w:rPr>
        <w:t>:iala:pub:gnnnn</w:t>
      </w:r>
      <w:proofErr w:type="spellEnd"/>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3B9AB5F" w14:textId="1DB8679E" w:rsidR="00F6480C" w:rsidRDefault="000C2857">
      <w:pPr>
        <w:pStyle w:val="Sisluet1"/>
        <w:rPr>
          <w:rFonts w:eastAsiaTheme="minorEastAsia"/>
          <w:b w:val="0"/>
          <w:caps w:val="0"/>
          <w:color w:val="auto"/>
          <w:lang w:val="fi-FI" w:eastAsia="fi-FI"/>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F6480C" w:rsidRPr="007F0722">
        <w:t>1.</w:t>
      </w:r>
      <w:r w:rsidR="00F6480C">
        <w:rPr>
          <w:rFonts w:eastAsiaTheme="minorEastAsia"/>
          <w:b w:val="0"/>
          <w:caps w:val="0"/>
          <w:color w:val="auto"/>
          <w:lang w:val="fi-FI" w:eastAsia="fi-FI"/>
        </w:rPr>
        <w:tab/>
      </w:r>
      <w:r w:rsidR="00F6480C">
        <w:t>INTRODUCTION</w:t>
      </w:r>
      <w:r w:rsidR="00F6480C">
        <w:tab/>
      </w:r>
      <w:r w:rsidR="00F6480C">
        <w:fldChar w:fldCharType="begin"/>
      </w:r>
      <w:r w:rsidR="00F6480C">
        <w:instrText xml:space="preserve"> PAGEREF _Toc111716921 \h </w:instrText>
      </w:r>
      <w:r w:rsidR="00F6480C">
        <w:fldChar w:fldCharType="separate"/>
      </w:r>
      <w:r w:rsidR="00F6480C">
        <w:t>6</w:t>
      </w:r>
      <w:r w:rsidR="00F6480C">
        <w:fldChar w:fldCharType="end"/>
      </w:r>
    </w:p>
    <w:p w14:paraId="54F013C8" w14:textId="0690CEDA" w:rsidR="00F6480C" w:rsidRDefault="00F6480C">
      <w:pPr>
        <w:pStyle w:val="Sisluet1"/>
        <w:rPr>
          <w:rFonts w:eastAsiaTheme="minorEastAsia"/>
          <w:b w:val="0"/>
          <w:caps w:val="0"/>
          <w:color w:val="auto"/>
          <w:lang w:val="fi-FI" w:eastAsia="fi-FI"/>
        </w:rPr>
      </w:pPr>
      <w:r w:rsidRPr="007F0722">
        <w:t>2.</w:t>
      </w:r>
      <w:r>
        <w:rPr>
          <w:rFonts w:eastAsiaTheme="minorEastAsia"/>
          <w:b w:val="0"/>
          <w:caps w:val="0"/>
          <w:color w:val="auto"/>
          <w:lang w:val="fi-FI" w:eastAsia="fi-FI"/>
        </w:rPr>
        <w:tab/>
      </w:r>
      <w:r>
        <w:t>DOCUMENT PURPOSE</w:t>
      </w:r>
      <w:r>
        <w:tab/>
      </w:r>
      <w:r>
        <w:fldChar w:fldCharType="begin"/>
      </w:r>
      <w:r>
        <w:instrText xml:space="preserve"> PAGEREF _Toc111716922 \h </w:instrText>
      </w:r>
      <w:r>
        <w:fldChar w:fldCharType="separate"/>
      </w:r>
      <w:r>
        <w:t>6</w:t>
      </w:r>
      <w:r>
        <w:fldChar w:fldCharType="end"/>
      </w:r>
    </w:p>
    <w:p w14:paraId="1933C94F" w14:textId="0A430A6B" w:rsidR="00F6480C" w:rsidRDefault="00F6480C">
      <w:pPr>
        <w:pStyle w:val="Sisluet1"/>
        <w:rPr>
          <w:rFonts w:eastAsiaTheme="minorEastAsia"/>
          <w:b w:val="0"/>
          <w:caps w:val="0"/>
          <w:color w:val="auto"/>
          <w:lang w:val="fi-FI" w:eastAsia="fi-FI"/>
        </w:rPr>
      </w:pPr>
      <w:r w:rsidRPr="007F0722">
        <w:t>3.</w:t>
      </w:r>
      <w:r>
        <w:rPr>
          <w:rFonts w:eastAsiaTheme="minorEastAsia"/>
          <w:b w:val="0"/>
          <w:caps w:val="0"/>
          <w:color w:val="auto"/>
          <w:lang w:val="fi-FI" w:eastAsia="fi-FI"/>
        </w:rPr>
        <w:tab/>
      </w:r>
      <w:r>
        <w:t>DOCUMENT STRUCTURE</w:t>
      </w:r>
      <w:r>
        <w:tab/>
      </w:r>
      <w:r>
        <w:fldChar w:fldCharType="begin"/>
      </w:r>
      <w:r>
        <w:instrText xml:space="preserve"> PAGEREF _Toc111716923 \h </w:instrText>
      </w:r>
      <w:r>
        <w:fldChar w:fldCharType="separate"/>
      </w:r>
      <w:r>
        <w:t>6</w:t>
      </w:r>
      <w:r>
        <w:fldChar w:fldCharType="end"/>
      </w:r>
    </w:p>
    <w:p w14:paraId="72BE9385" w14:textId="591FA289" w:rsidR="00F6480C" w:rsidRDefault="00F6480C">
      <w:pPr>
        <w:pStyle w:val="Sisluet1"/>
        <w:rPr>
          <w:rFonts w:eastAsiaTheme="minorEastAsia"/>
          <w:b w:val="0"/>
          <w:caps w:val="0"/>
          <w:color w:val="auto"/>
          <w:lang w:val="fi-FI" w:eastAsia="fi-FI"/>
        </w:rPr>
      </w:pPr>
      <w:r w:rsidRPr="007F0722">
        <w:t>4.</w:t>
      </w:r>
      <w:r>
        <w:rPr>
          <w:rFonts w:eastAsiaTheme="minorEastAsia"/>
          <w:b w:val="0"/>
          <w:caps w:val="0"/>
          <w:color w:val="auto"/>
          <w:lang w:val="fi-FI" w:eastAsia="fi-FI"/>
        </w:rPr>
        <w:tab/>
      </w:r>
      <w:r>
        <w:t>PART a  general principles of vts digital communications</w:t>
      </w:r>
      <w:r>
        <w:tab/>
      </w:r>
      <w:r>
        <w:fldChar w:fldCharType="begin"/>
      </w:r>
      <w:r>
        <w:instrText xml:space="preserve"> PAGEREF _Toc111716924 \h </w:instrText>
      </w:r>
      <w:r>
        <w:fldChar w:fldCharType="separate"/>
      </w:r>
      <w:r>
        <w:t>6</w:t>
      </w:r>
      <w:r>
        <w:fldChar w:fldCharType="end"/>
      </w:r>
    </w:p>
    <w:p w14:paraId="142E3B86" w14:textId="03CEE93A" w:rsidR="00F6480C" w:rsidRDefault="00F6480C">
      <w:pPr>
        <w:pStyle w:val="Sisluet1"/>
        <w:rPr>
          <w:rFonts w:eastAsiaTheme="minorEastAsia"/>
          <w:b w:val="0"/>
          <w:caps w:val="0"/>
          <w:color w:val="auto"/>
          <w:lang w:val="fi-FI" w:eastAsia="fi-FI"/>
        </w:rPr>
      </w:pPr>
      <w:r w:rsidRPr="007F0722">
        <w:t>5.</w:t>
      </w:r>
      <w:r>
        <w:rPr>
          <w:rFonts w:eastAsiaTheme="minorEastAsia"/>
          <w:b w:val="0"/>
          <w:caps w:val="0"/>
          <w:color w:val="auto"/>
          <w:lang w:val="fi-FI" w:eastAsia="fi-FI"/>
        </w:rPr>
        <w:tab/>
      </w:r>
      <w:r>
        <w:t>part b  message structure and delivery</w:t>
      </w:r>
      <w:r>
        <w:tab/>
      </w:r>
      <w:r>
        <w:fldChar w:fldCharType="begin"/>
      </w:r>
      <w:r>
        <w:instrText xml:space="preserve"> PAGEREF _Toc111716925 \h </w:instrText>
      </w:r>
      <w:r>
        <w:fldChar w:fldCharType="separate"/>
      </w:r>
      <w:r>
        <w:t>6</w:t>
      </w:r>
      <w:r>
        <w:fldChar w:fldCharType="end"/>
      </w:r>
    </w:p>
    <w:p w14:paraId="4CAE2DDD" w14:textId="0298710F" w:rsidR="00F6480C" w:rsidRDefault="00F6480C">
      <w:pPr>
        <w:pStyle w:val="Sisluet2"/>
        <w:rPr>
          <w:rFonts w:eastAsiaTheme="minorEastAsia"/>
          <w:color w:val="auto"/>
          <w:lang w:val="fi-FI" w:eastAsia="fi-FI"/>
        </w:rPr>
      </w:pPr>
      <w:r w:rsidRPr="007F0722">
        <w:t>5.1.</w:t>
      </w:r>
      <w:r>
        <w:rPr>
          <w:rFonts w:eastAsiaTheme="minorEastAsia"/>
          <w:color w:val="auto"/>
          <w:lang w:val="fi-FI" w:eastAsia="fi-FI"/>
        </w:rPr>
        <w:tab/>
      </w:r>
      <w:r>
        <w:t>Technical services</w:t>
      </w:r>
      <w:r>
        <w:tab/>
      </w:r>
      <w:r>
        <w:fldChar w:fldCharType="begin"/>
      </w:r>
      <w:r>
        <w:instrText xml:space="preserve"> PAGEREF _Toc111716926 \h </w:instrText>
      </w:r>
      <w:r>
        <w:fldChar w:fldCharType="separate"/>
      </w:r>
      <w:r>
        <w:t>7</w:t>
      </w:r>
      <w:r>
        <w:fldChar w:fldCharType="end"/>
      </w:r>
    </w:p>
    <w:p w14:paraId="51225B3D" w14:textId="65C40F28" w:rsidR="00F6480C" w:rsidRDefault="00F6480C">
      <w:pPr>
        <w:pStyle w:val="Sisluet3"/>
        <w:tabs>
          <w:tab w:val="left" w:pos="1134"/>
        </w:tabs>
        <w:rPr>
          <w:rFonts w:eastAsiaTheme="minorEastAsia"/>
          <w:noProof/>
          <w:color w:val="auto"/>
          <w:sz w:val="22"/>
          <w:lang w:val="fi-FI" w:eastAsia="fi-FI"/>
        </w:rPr>
      </w:pPr>
      <w:r w:rsidRPr="007F0722">
        <w:rPr>
          <w:noProof/>
        </w:rPr>
        <w:t>5.1.1.</w:t>
      </w:r>
      <w:r>
        <w:rPr>
          <w:rFonts w:eastAsiaTheme="minorEastAsia"/>
          <w:noProof/>
          <w:color w:val="auto"/>
          <w:sz w:val="22"/>
          <w:lang w:val="fi-FI" w:eastAsia="fi-FI"/>
        </w:rPr>
        <w:tab/>
      </w:r>
      <w:r>
        <w:rPr>
          <w:noProof/>
        </w:rPr>
        <w:t>Voyage Information Service</w:t>
      </w:r>
      <w:r>
        <w:rPr>
          <w:noProof/>
        </w:rPr>
        <w:tab/>
      </w:r>
      <w:r>
        <w:rPr>
          <w:noProof/>
        </w:rPr>
        <w:fldChar w:fldCharType="begin"/>
      </w:r>
      <w:r>
        <w:rPr>
          <w:noProof/>
        </w:rPr>
        <w:instrText xml:space="preserve"> PAGEREF _Toc111716927 \h </w:instrText>
      </w:r>
      <w:r>
        <w:rPr>
          <w:noProof/>
        </w:rPr>
      </w:r>
      <w:r>
        <w:rPr>
          <w:noProof/>
        </w:rPr>
        <w:fldChar w:fldCharType="separate"/>
      </w:r>
      <w:r>
        <w:rPr>
          <w:noProof/>
        </w:rPr>
        <w:t>7</w:t>
      </w:r>
      <w:r>
        <w:rPr>
          <w:noProof/>
        </w:rPr>
        <w:fldChar w:fldCharType="end"/>
      </w:r>
    </w:p>
    <w:p w14:paraId="2E1318D7" w14:textId="255FC9AC" w:rsidR="00F6480C" w:rsidRDefault="00F6480C">
      <w:pPr>
        <w:pStyle w:val="Sisluet3"/>
        <w:tabs>
          <w:tab w:val="left" w:pos="1134"/>
        </w:tabs>
        <w:rPr>
          <w:rFonts w:eastAsiaTheme="minorEastAsia"/>
          <w:noProof/>
          <w:color w:val="auto"/>
          <w:sz w:val="22"/>
          <w:lang w:val="fi-FI" w:eastAsia="fi-FI"/>
        </w:rPr>
      </w:pPr>
      <w:r w:rsidRPr="007F0722">
        <w:rPr>
          <w:noProof/>
        </w:rPr>
        <w:t>5.1.2.</w:t>
      </w:r>
      <w:r>
        <w:rPr>
          <w:rFonts w:eastAsiaTheme="minorEastAsia"/>
          <w:noProof/>
          <w:color w:val="auto"/>
          <w:sz w:val="22"/>
          <w:lang w:val="fi-FI" w:eastAsia="fi-FI"/>
        </w:rPr>
        <w:tab/>
      </w:r>
      <w:r>
        <w:rPr>
          <w:noProof/>
        </w:rPr>
        <w:t>Meteorology Service</w:t>
      </w:r>
      <w:r>
        <w:rPr>
          <w:noProof/>
        </w:rPr>
        <w:tab/>
      </w:r>
      <w:r>
        <w:rPr>
          <w:noProof/>
        </w:rPr>
        <w:fldChar w:fldCharType="begin"/>
      </w:r>
      <w:r>
        <w:rPr>
          <w:noProof/>
        </w:rPr>
        <w:instrText xml:space="preserve"> PAGEREF _Toc111716928 \h </w:instrText>
      </w:r>
      <w:r>
        <w:rPr>
          <w:noProof/>
        </w:rPr>
      </w:r>
      <w:r>
        <w:rPr>
          <w:noProof/>
        </w:rPr>
        <w:fldChar w:fldCharType="separate"/>
      </w:r>
      <w:r>
        <w:rPr>
          <w:noProof/>
        </w:rPr>
        <w:t>7</w:t>
      </w:r>
      <w:r>
        <w:rPr>
          <w:noProof/>
        </w:rPr>
        <w:fldChar w:fldCharType="end"/>
      </w:r>
    </w:p>
    <w:p w14:paraId="2DACB63D" w14:textId="78C759FE" w:rsidR="00F6480C" w:rsidRDefault="00F6480C">
      <w:pPr>
        <w:pStyle w:val="Sisluet3"/>
        <w:tabs>
          <w:tab w:val="left" w:pos="1134"/>
        </w:tabs>
        <w:rPr>
          <w:rFonts w:eastAsiaTheme="minorEastAsia"/>
          <w:noProof/>
          <w:color w:val="auto"/>
          <w:sz w:val="22"/>
          <w:lang w:val="fi-FI" w:eastAsia="fi-FI"/>
        </w:rPr>
      </w:pPr>
      <w:r w:rsidRPr="007F0722">
        <w:rPr>
          <w:noProof/>
        </w:rPr>
        <w:t>5.1.3.</w:t>
      </w:r>
      <w:r>
        <w:rPr>
          <w:rFonts w:eastAsiaTheme="minorEastAsia"/>
          <w:noProof/>
          <w:color w:val="auto"/>
          <w:sz w:val="22"/>
          <w:lang w:val="fi-FI" w:eastAsia="fi-FI"/>
        </w:rPr>
        <w:tab/>
      </w:r>
      <w:r>
        <w:rPr>
          <w:noProof/>
        </w:rPr>
        <w:t>Meteorological warnings Service</w:t>
      </w:r>
      <w:r>
        <w:rPr>
          <w:noProof/>
        </w:rPr>
        <w:tab/>
      </w:r>
      <w:r>
        <w:rPr>
          <w:noProof/>
        </w:rPr>
        <w:fldChar w:fldCharType="begin"/>
      </w:r>
      <w:r>
        <w:rPr>
          <w:noProof/>
        </w:rPr>
        <w:instrText xml:space="preserve"> PAGEREF _Toc111716929 \h </w:instrText>
      </w:r>
      <w:r>
        <w:rPr>
          <w:noProof/>
        </w:rPr>
      </w:r>
      <w:r>
        <w:rPr>
          <w:noProof/>
        </w:rPr>
        <w:fldChar w:fldCharType="separate"/>
      </w:r>
      <w:r>
        <w:rPr>
          <w:noProof/>
        </w:rPr>
        <w:t>7</w:t>
      </w:r>
      <w:r>
        <w:rPr>
          <w:noProof/>
        </w:rPr>
        <w:fldChar w:fldCharType="end"/>
      </w:r>
    </w:p>
    <w:p w14:paraId="55D81C99" w14:textId="1F60A633" w:rsidR="00F6480C" w:rsidRDefault="00F6480C">
      <w:pPr>
        <w:pStyle w:val="Sisluet3"/>
        <w:tabs>
          <w:tab w:val="left" w:pos="1134"/>
        </w:tabs>
        <w:rPr>
          <w:rFonts w:eastAsiaTheme="minorEastAsia"/>
          <w:noProof/>
          <w:color w:val="auto"/>
          <w:sz w:val="22"/>
          <w:lang w:val="fi-FI" w:eastAsia="fi-FI"/>
        </w:rPr>
      </w:pPr>
      <w:r w:rsidRPr="007F0722">
        <w:rPr>
          <w:noProof/>
        </w:rPr>
        <w:t>5.1.4.</w:t>
      </w:r>
      <w:r>
        <w:rPr>
          <w:rFonts w:eastAsiaTheme="minorEastAsia"/>
          <w:noProof/>
          <w:color w:val="auto"/>
          <w:sz w:val="22"/>
          <w:lang w:val="fi-FI" w:eastAsia="fi-FI"/>
        </w:rPr>
        <w:tab/>
      </w:r>
      <w:r>
        <w:rPr>
          <w:noProof/>
        </w:rPr>
        <w:t>Hydrographic Service</w:t>
      </w:r>
      <w:r>
        <w:rPr>
          <w:noProof/>
        </w:rPr>
        <w:tab/>
      </w:r>
      <w:r>
        <w:rPr>
          <w:noProof/>
        </w:rPr>
        <w:fldChar w:fldCharType="begin"/>
      </w:r>
      <w:r>
        <w:rPr>
          <w:noProof/>
        </w:rPr>
        <w:instrText xml:space="preserve"> PAGEREF _Toc111716930 \h </w:instrText>
      </w:r>
      <w:r>
        <w:rPr>
          <w:noProof/>
        </w:rPr>
      </w:r>
      <w:r>
        <w:rPr>
          <w:noProof/>
        </w:rPr>
        <w:fldChar w:fldCharType="separate"/>
      </w:r>
      <w:r>
        <w:rPr>
          <w:noProof/>
        </w:rPr>
        <w:t>7</w:t>
      </w:r>
      <w:r>
        <w:rPr>
          <w:noProof/>
        </w:rPr>
        <w:fldChar w:fldCharType="end"/>
      </w:r>
    </w:p>
    <w:p w14:paraId="5ECDFCA3" w14:textId="0C816D6B" w:rsidR="00F6480C" w:rsidRDefault="00F6480C">
      <w:pPr>
        <w:pStyle w:val="Sisluet3"/>
        <w:tabs>
          <w:tab w:val="left" w:pos="1134"/>
        </w:tabs>
        <w:rPr>
          <w:rFonts w:eastAsiaTheme="minorEastAsia"/>
          <w:noProof/>
          <w:color w:val="auto"/>
          <w:sz w:val="22"/>
          <w:lang w:val="fi-FI" w:eastAsia="fi-FI"/>
        </w:rPr>
      </w:pPr>
      <w:r w:rsidRPr="007F0722">
        <w:rPr>
          <w:noProof/>
        </w:rPr>
        <w:t>5.1.5.</w:t>
      </w:r>
      <w:r>
        <w:rPr>
          <w:rFonts w:eastAsiaTheme="minorEastAsia"/>
          <w:noProof/>
          <w:color w:val="auto"/>
          <w:sz w:val="22"/>
          <w:lang w:val="fi-FI" w:eastAsia="fi-FI"/>
        </w:rPr>
        <w:tab/>
      </w:r>
      <w:r>
        <w:rPr>
          <w:noProof/>
        </w:rPr>
        <w:t>AtoN information Service</w:t>
      </w:r>
      <w:r>
        <w:rPr>
          <w:noProof/>
        </w:rPr>
        <w:tab/>
      </w:r>
      <w:r>
        <w:rPr>
          <w:noProof/>
        </w:rPr>
        <w:fldChar w:fldCharType="begin"/>
      </w:r>
      <w:r>
        <w:rPr>
          <w:noProof/>
        </w:rPr>
        <w:instrText xml:space="preserve"> PAGEREF _Toc111716931 \h </w:instrText>
      </w:r>
      <w:r>
        <w:rPr>
          <w:noProof/>
        </w:rPr>
      </w:r>
      <w:r>
        <w:rPr>
          <w:noProof/>
        </w:rPr>
        <w:fldChar w:fldCharType="separate"/>
      </w:r>
      <w:r>
        <w:rPr>
          <w:noProof/>
        </w:rPr>
        <w:t>7</w:t>
      </w:r>
      <w:r>
        <w:rPr>
          <w:noProof/>
        </w:rPr>
        <w:fldChar w:fldCharType="end"/>
      </w:r>
    </w:p>
    <w:p w14:paraId="1F61D800" w14:textId="0D1E5F78" w:rsidR="00F6480C" w:rsidRDefault="00F6480C">
      <w:pPr>
        <w:pStyle w:val="Sisluet3"/>
        <w:tabs>
          <w:tab w:val="left" w:pos="1134"/>
        </w:tabs>
        <w:rPr>
          <w:rFonts w:eastAsiaTheme="minorEastAsia"/>
          <w:noProof/>
          <w:color w:val="auto"/>
          <w:sz w:val="22"/>
          <w:lang w:val="fi-FI" w:eastAsia="fi-FI"/>
        </w:rPr>
      </w:pPr>
      <w:r w:rsidRPr="007F0722">
        <w:rPr>
          <w:noProof/>
        </w:rPr>
        <w:t>5.1.6.</w:t>
      </w:r>
      <w:r>
        <w:rPr>
          <w:rFonts w:eastAsiaTheme="minorEastAsia"/>
          <w:noProof/>
          <w:color w:val="auto"/>
          <w:sz w:val="22"/>
          <w:lang w:val="fi-FI" w:eastAsia="fi-FI"/>
        </w:rPr>
        <w:tab/>
      </w:r>
      <w:r>
        <w:rPr>
          <w:noProof/>
        </w:rPr>
        <w:t>Navigational warning service</w:t>
      </w:r>
      <w:r>
        <w:rPr>
          <w:noProof/>
        </w:rPr>
        <w:tab/>
      </w:r>
      <w:r>
        <w:rPr>
          <w:noProof/>
        </w:rPr>
        <w:fldChar w:fldCharType="begin"/>
      </w:r>
      <w:r>
        <w:rPr>
          <w:noProof/>
        </w:rPr>
        <w:instrText xml:space="preserve"> PAGEREF _Toc111716932 \h </w:instrText>
      </w:r>
      <w:r>
        <w:rPr>
          <w:noProof/>
        </w:rPr>
      </w:r>
      <w:r>
        <w:rPr>
          <w:noProof/>
        </w:rPr>
        <w:fldChar w:fldCharType="separate"/>
      </w:r>
      <w:r>
        <w:rPr>
          <w:noProof/>
        </w:rPr>
        <w:t>7</w:t>
      </w:r>
      <w:r>
        <w:rPr>
          <w:noProof/>
        </w:rPr>
        <w:fldChar w:fldCharType="end"/>
      </w:r>
    </w:p>
    <w:p w14:paraId="07A8493A" w14:textId="4A9BD341" w:rsidR="00F6480C" w:rsidRDefault="00F6480C">
      <w:pPr>
        <w:pStyle w:val="Sisluet3"/>
        <w:tabs>
          <w:tab w:val="left" w:pos="1134"/>
        </w:tabs>
        <w:rPr>
          <w:rFonts w:eastAsiaTheme="minorEastAsia"/>
          <w:noProof/>
          <w:color w:val="auto"/>
          <w:sz w:val="22"/>
          <w:lang w:val="fi-FI" w:eastAsia="fi-FI"/>
        </w:rPr>
      </w:pPr>
      <w:r w:rsidRPr="007F0722">
        <w:rPr>
          <w:noProof/>
        </w:rPr>
        <w:t>5.1.7.</w:t>
      </w:r>
      <w:r>
        <w:rPr>
          <w:rFonts w:eastAsiaTheme="minorEastAsia"/>
          <w:noProof/>
          <w:color w:val="auto"/>
          <w:sz w:val="22"/>
          <w:lang w:val="fi-FI" w:eastAsia="fi-FI"/>
        </w:rPr>
        <w:tab/>
      </w:r>
      <w:r>
        <w:rPr>
          <w:noProof/>
        </w:rPr>
        <w:t>Route Information Service</w:t>
      </w:r>
      <w:r>
        <w:rPr>
          <w:noProof/>
        </w:rPr>
        <w:tab/>
      </w:r>
      <w:r>
        <w:rPr>
          <w:noProof/>
        </w:rPr>
        <w:fldChar w:fldCharType="begin"/>
      </w:r>
      <w:r>
        <w:rPr>
          <w:noProof/>
        </w:rPr>
        <w:instrText xml:space="preserve"> PAGEREF _Toc111716933 \h </w:instrText>
      </w:r>
      <w:r>
        <w:rPr>
          <w:noProof/>
        </w:rPr>
      </w:r>
      <w:r>
        <w:rPr>
          <w:noProof/>
        </w:rPr>
        <w:fldChar w:fldCharType="separate"/>
      </w:r>
      <w:r>
        <w:rPr>
          <w:noProof/>
        </w:rPr>
        <w:t>7</w:t>
      </w:r>
      <w:r>
        <w:rPr>
          <w:noProof/>
        </w:rPr>
        <w:fldChar w:fldCharType="end"/>
      </w:r>
    </w:p>
    <w:p w14:paraId="5E0DE5A6" w14:textId="34FB4226" w:rsidR="00F6480C" w:rsidRDefault="00F6480C">
      <w:pPr>
        <w:pStyle w:val="Sisluet3"/>
        <w:tabs>
          <w:tab w:val="left" w:pos="1134"/>
        </w:tabs>
        <w:rPr>
          <w:rFonts w:eastAsiaTheme="minorEastAsia"/>
          <w:noProof/>
          <w:color w:val="auto"/>
          <w:sz w:val="22"/>
          <w:lang w:val="fi-FI" w:eastAsia="fi-FI"/>
        </w:rPr>
      </w:pPr>
      <w:r w:rsidRPr="007F0722">
        <w:rPr>
          <w:noProof/>
        </w:rPr>
        <w:t>5.1.8.</w:t>
      </w:r>
      <w:r>
        <w:rPr>
          <w:rFonts w:eastAsiaTheme="minorEastAsia"/>
          <w:noProof/>
          <w:color w:val="auto"/>
          <w:sz w:val="22"/>
          <w:lang w:val="fi-FI" w:eastAsia="fi-FI"/>
        </w:rPr>
        <w:tab/>
      </w:r>
      <w:r>
        <w:rPr>
          <w:noProof/>
        </w:rPr>
        <w:t>Slot management Service</w:t>
      </w:r>
      <w:r>
        <w:rPr>
          <w:noProof/>
        </w:rPr>
        <w:tab/>
      </w:r>
      <w:r>
        <w:rPr>
          <w:noProof/>
        </w:rPr>
        <w:fldChar w:fldCharType="begin"/>
      </w:r>
      <w:r>
        <w:rPr>
          <w:noProof/>
        </w:rPr>
        <w:instrText xml:space="preserve"> PAGEREF _Toc111716934 \h </w:instrText>
      </w:r>
      <w:r>
        <w:rPr>
          <w:noProof/>
        </w:rPr>
      </w:r>
      <w:r>
        <w:rPr>
          <w:noProof/>
        </w:rPr>
        <w:fldChar w:fldCharType="separate"/>
      </w:r>
      <w:r>
        <w:rPr>
          <w:noProof/>
        </w:rPr>
        <w:t>7</w:t>
      </w:r>
      <w:r>
        <w:rPr>
          <w:noProof/>
        </w:rPr>
        <w:fldChar w:fldCharType="end"/>
      </w:r>
    </w:p>
    <w:p w14:paraId="562FF841" w14:textId="07E7E864" w:rsidR="00F6480C" w:rsidRDefault="00F6480C">
      <w:pPr>
        <w:pStyle w:val="Sisluet3"/>
        <w:tabs>
          <w:tab w:val="left" w:pos="1134"/>
        </w:tabs>
        <w:rPr>
          <w:rFonts w:eastAsiaTheme="minorEastAsia"/>
          <w:noProof/>
          <w:color w:val="auto"/>
          <w:sz w:val="22"/>
          <w:lang w:val="fi-FI" w:eastAsia="fi-FI"/>
        </w:rPr>
      </w:pPr>
      <w:r w:rsidRPr="007F0722">
        <w:rPr>
          <w:noProof/>
        </w:rPr>
        <w:t>5.1.9.</w:t>
      </w:r>
      <w:r>
        <w:rPr>
          <w:rFonts w:eastAsiaTheme="minorEastAsia"/>
          <w:noProof/>
          <w:color w:val="auto"/>
          <w:sz w:val="22"/>
          <w:lang w:val="fi-FI" w:eastAsia="fi-FI"/>
        </w:rPr>
        <w:tab/>
      </w:r>
      <w:r>
        <w:rPr>
          <w:noProof/>
        </w:rPr>
        <w:t>Traffic clearance Service</w:t>
      </w:r>
      <w:r>
        <w:rPr>
          <w:noProof/>
        </w:rPr>
        <w:tab/>
      </w:r>
      <w:r>
        <w:rPr>
          <w:noProof/>
        </w:rPr>
        <w:fldChar w:fldCharType="begin"/>
      </w:r>
      <w:r>
        <w:rPr>
          <w:noProof/>
        </w:rPr>
        <w:instrText xml:space="preserve"> PAGEREF _Toc111716935 \h </w:instrText>
      </w:r>
      <w:r>
        <w:rPr>
          <w:noProof/>
        </w:rPr>
      </w:r>
      <w:r>
        <w:rPr>
          <w:noProof/>
        </w:rPr>
        <w:fldChar w:fldCharType="separate"/>
      </w:r>
      <w:r>
        <w:rPr>
          <w:noProof/>
        </w:rPr>
        <w:t>7</w:t>
      </w:r>
      <w:r>
        <w:rPr>
          <w:noProof/>
        </w:rPr>
        <w:fldChar w:fldCharType="end"/>
      </w:r>
    </w:p>
    <w:p w14:paraId="0953C57C" w14:textId="2D11B26B" w:rsidR="00F6480C" w:rsidRDefault="00F6480C">
      <w:pPr>
        <w:pStyle w:val="Sisluet3"/>
        <w:tabs>
          <w:tab w:val="left" w:pos="1418"/>
        </w:tabs>
        <w:rPr>
          <w:rFonts w:eastAsiaTheme="minorEastAsia"/>
          <w:noProof/>
          <w:color w:val="auto"/>
          <w:sz w:val="22"/>
          <w:lang w:val="fi-FI" w:eastAsia="fi-FI"/>
        </w:rPr>
      </w:pPr>
      <w:r w:rsidRPr="007F0722">
        <w:rPr>
          <w:noProof/>
        </w:rPr>
        <w:t>5.1.10.</w:t>
      </w:r>
      <w:r>
        <w:rPr>
          <w:rFonts w:eastAsiaTheme="minorEastAsia"/>
          <w:noProof/>
          <w:color w:val="auto"/>
          <w:sz w:val="22"/>
          <w:lang w:val="fi-FI" w:eastAsia="fi-FI"/>
        </w:rPr>
        <w:tab/>
      </w:r>
      <w:r>
        <w:rPr>
          <w:noProof/>
        </w:rPr>
        <w:t>Anchorage assignment Service</w:t>
      </w:r>
      <w:r>
        <w:rPr>
          <w:noProof/>
        </w:rPr>
        <w:tab/>
      </w:r>
      <w:r>
        <w:rPr>
          <w:noProof/>
        </w:rPr>
        <w:fldChar w:fldCharType="begin"/>
      </w:r>
      <w:r>
        <w:rPr>
          <w:noProof/>
        </w:rPr>
        <w:instrText xml:space="preserve"> PAGEREF _Toc111716936 \h </w:instrText>
      </w:r>
      <w:r>
        <w:rPr>
          <w:noProof/>
        </w:rPr>
      </w:r>
      <w:r>
        <w:rPr>
          <w:noProof/>
        </w:rPr>
        <w:fldChar w:fldCharType="separate"/>
      </w:r>
      <w:r>
        <w:rPr>
          <w:noProof/>
        </w:rPr>
        <w:t>7</w:t>
      </w:r>
      <w:r>
        <w:rPr>
          <w:noProof/>
        </w:rPr>
        <w:fldChar w:fldCharType="end"/>
      </w:r>
    </w:p>
    <w:p w14:paraId="6DCBE0CA" w14:textId="20C8FAB7" w:rsidR="00F6480C" w:rsidRDefault="00F6480C">
      <w:pPr>
        <w:pStyle w:val="Sisluet1"/>
        <w:rPr>
          <w:rFonts w:eastAsiaTheme="minorEastAsia"/>
          <w:b w:val="0"/>
          <w:caps w:val="0"/>
          <w:color w:val="auto"/>
          <w:lang w:val="fi-FI" w:eastAsia="fi-FI"/>
        </w:rPr>
      </w:pPr>
      <w:r w:rsidRPr="007F0722">
        <w:t>6.</w:t>
      </w:r>
      <w:r>
        <w:rPr>
          <w:rFonts w:eastAsiaTheme="minorEastAsia"/>
          <w:b w:val="0"/>
          <w:caps w:val="0"/>
          <w:color w:val="auto"/>
          <w:lang w:val="fi-FI" w:eastAsia="fi-FI"/>
        </w:rPr>
        <w:tab/>
      </w:r>
      <w:r>
        <w:t xml:space="preserve">PART C  Standard </w:t>
      </w:r>
      <w:r w:rsidRPr="007F0722">
        <w:rPr>
          <w:i/>
        </w:rPr>
        <w:t>'DIGITAL'</w:t>
      </w:r>
      <w:r>
        <w:t xml:space="preserve"> phrases</w:t>
      </w:r>
      <w:r>
        <w:tab/>
      </w:r>
      <w:r>
        <w:fldChar w:fldCharType="begin"/>
      </w:r>
      <w:r>
        <w:instrText xml:space="preserve"> PAGEREF _Toc111716954 \h </w:instrText>
      </w:r>
      <w:r>
        <w:fldChar w:fldCharType="separate"/>
      </w:r>
      <w:r>
        <w:t>7</w:t>
      </w:r>
      <w:r>
        <w:fldChar w:fldCharType="end"/>
      </w:r>
    </w:p>
    <w:p w14:paraId="417B8ECF" w14:textId="161B9CC5" w:rsidR="00F6480C" w:rsidRDefault="00F6480C">
      <w:pPr>
        <w:pStyle w:val="Sisluet1"/>
        <w:rPr>
          <w:rFonts w:eastAsiaTheme="minorEastAsia"/>
          <w:b w:val="0"/>
          <w:caps w:val="0"/>
          <w:color w:val="auto"/>
          <w:lang w:val="fi-FI" w:eastAsia="fi-FI"/>
        </w:rPr>
      </w:pPr>
      <w:r w:rsidRPr="007F0722">
        <w:t>7.</w:t>
      </w:r>
      <w:r>
        <w:rPr>
          <w:rFonts w:eastAsiaTheme="minorEastAsia"/>
          <w:b w:val="0"/>
          <w:caps w:val="0"/>
          <w:color w:val="auto"/>
          <w:lang w:val="fi-FI" w:eastAsia="fi-FI"/>
        </w:rPr>
        <w:tab/>
      </w:r>
      <w:r>
        <w:t>part D  current technologies used for the exchange VTS information</w:t>
      </w:r>
      <w:r>
        <w:tab/>
      </w:r>
      <w:r>
        <w:fldChar w:fldCharType="begin"/>
      </w:r>
      <w:r>
        <w:instrText xml:space="preserve"> PAGEREF _Toc111716955 \h </w:instrText>
      </w:r>
      <w:r>
        <w:fldChar w:fldCharType="separate"/>
      </w:r>
      <w:r>
        <w:t>7</w:t>
      </w:r>
      <w:r>
        <w:fldChar w:fldCharType="end"/>
      </w:r>
    </w:p>
    <w:p w14:paraId="3C22648E" w14:textId="51A83821" w:rsidR="00F6480C" w:rsidRDefault="00F6480C">
      <w:pPr>
        <w:pStyle w:val="Sisluet2"/>
        <w:rPr>
          <w:rFonts w:eastAsiaTheme="minorEastAsia"/>
          <w:color w:val="auto"/>
          <w:lang w:val="fi-FI" w:eastAsia="fi-FI"/>
        </w:rPr>
      </w:pPr>
      <w:r w:rsidRPr="007F0722">
        <w:t>7.1.</w:t>
      </w:r>
      <w:r>
        <w:rPr>
          <w:rFonts w:eastAsiaTheme="minorEastAsia"/>
          <w:color w:val="auto"/>
          <w:lang w:val="fi-FI" w:eastAsia="fi-FI"/>
        </w:rPr>
        <w:tab/>
      </w:r>
      <w:r>
        <w:t>IALA GUIDELINEs</w:t>
      </w:r>
      <w:r>
        <w:tab/>
      </w:r>
      <w:r>
        <w:fldChar w:fldCharType="begin"/>
      </w:r>
      <w:r>
        <w:instrText xml:space="preserve"> PAGEREF _Toc111716956 \h </w:instrText>
      </w:r>
      <w:r>
        <w:fldChar w:fldCharType="separate"/>
      </w:r>
      <w:r>
        <w:t>7</w:t>
      </w:r>
      <w:r>
        <w:fldChar w:fldCharType="end"/>
      </w:r>
    </w:p>
    <w:p w14:paraId="0E786EC2" w14:textId="63E81656" w:rsidR="00F6480C" w:rsidRDefault="00F6480C">
      <w:pPr>
        <w:pStyle w:val="Sisluet2"/>
        <w:rPr>
          <w:rFonts w:eastAsiaTheme="minorEastAsia"/>
          <w:color w:val="auto"/>
          <w:lang w:val="fi-FI" w:eastAsia="fi-FI"/>
        </w:rPr>
      </w:pPr>
      <w:r w:rsidRPr="007F0722">
        <w:t>7.2.</w:t>
      </w:r>
      <w:r>
        <w:rPr>
          <w:rFonts w:eastAsiaTheme="minorEastAsia"/>
          <w:color w:val="auto"/>
          <w:lang w:val="fi-FI" w:eastAsia="fi-FI"/>
        </w:rPr>
        <w:tab/>
      </w:r>
      <w:r>
        <w:t>IHO</w:t>
      </w:r>
      <w:r>
        <w:tab/>
      </w:r>
      <w:r>
        <w:fldChar w:fldCharType="begin"/>
      </w:r>
      <w:r>
        <w:instrText xml:space="preserve"> PAGEREF _Toc111716957 \h </w:instrText>
      </w:r>
      <w:r>
        <w:fldChar w:fldCharType="separate"/>
      </w:r>
      <w:r>
        <w:t>8</w:t>
      </w:r>
      <w:r>
        <w:fldChar w:fldCharType="end"/>
      </w:r>
    </w:p>
    <w:p w14:paraId="3D3DD3C8" w14:textId="01CDB853" w:rsidR="00F6480C" w:rsidRDefault="00F6480C">
      <w:pPr>
        <w:pStyle w:val="Sisluet2"/>
        <w:rPr>
          <w:rFonts w:eastAsiaTheme="minorEastAsia"/>
          <w:color w:val="auto"/>
          <w:lang w:val="fi-FI" w:eastAsia="fi-FI"/>
        </w:rPr>
      </w:pPr>
      <w:r w:rsidRPr="007F0722">
        <w:t>7.3.</w:t>
      </w:r>
      <w:r>
        <w:rPr>
          <w:rFonts w:eastAsiaTheme="minorEastAsia"/>
          <w:color w:val="auto"/>
          <w:lang w:val="fi-FI" w:eastAsia="fi-FI"/>
        </w:rPr>
        <w:tab/>
      </w:r>
      <w:r>
        <w:t>IEC</w:t>
      </w:r>
      <w:r>
        <w:tab/>
      </w:r>
      <w:r>
        <w:fldChar w:fldCharType="begin"/>
      </w:r>
      <w:r>
        <w:instrText xml:space="preserve"> PAGEREF _Toc111716958 \h </w:instrText>
      </w:r>
      <w:r>
        <w:fldChar w:fldCharType="separate"/>
      </w:r>
      <w:r>
        <w:t>8</w:t>
      </w:r>
      <w:r>
        <w:fldChar w:fldCharType="end"/>
      </w:r>
    </w:p>
    <w:p w14:paraId="07F26831" w14:textId="62C0E3C7" w:rsidR="00F6480C" w:rsidRDefault="00F6480C">
      <w:pPr>
        <w:pStyle w:val="Sisluet2"/>
        <w:rPr>
          <w:rFonts w:eastAsiaTheme="minorEastAsia"/>
          <w:color w:val="auto"/>
          <w:lang w:val="fi-FI" w:eastAsia="fi-FI"/>
        </w:rPr>
      </w:pPr>
      <w:r w:rsidRPr="007F0722">
        <w:t>7.4.</w:t>
      </w:r>
      <w:r>
        <w:rPr>
          <w:rFonts w:eastAsiaTheme="minorEastAsia"/>
          <w:color w:val="auto"/>
          <w:lang w:val="fi-FI" w:eastAsia="fi-FI"/>
        </w:rPr>
        <w:tab/>
      </w:r>
      <w:r>
        <w:t>IMO</w:t>
      </w:r>
      <w:r>
        <w:tab/>
      </w:r>
      <w:r>
        <w:fldChar w:fldCharType="begin"/>
      </w:r>
      <w:r>
        <w:instrText xml:space="preserve"> PAGEREF _Toc111716959 \h </w:instrText>
      </w:r>
      <w:r>
        <w:fldChar w:fldCharType="separate"/>
      </w:r>
      <w:r>
        <w:t>8</w:t>
      </w:r>
      <w:r>
        <w:fldChar w:fldCharType="end"/>
      </w:r>
    </w:p>
    <w:p w14:paraId="7993CCAE" w14:textId="216B8247" w:rsidR="00F6480C" w:rsidRDefault="00F6480C">
      <w:pPr>
        <w:pStyle w:val="Sisluet1"/>
        <w:rPr>
          <w:rFonts w:eastAsiaTheme="minorEastAsia"/>
          <w:b w:val="0"/>
          <w:caps w:val="0"/>
          <w:color w:val="auto"/>
          <w:lang w:val="fi-FI" w:eastAsia="fi-FI"/>
        </w:rPr>
      </w:pPr>
      <w:r w:rsidRPr="007F0722">
        <w:rPr>
          <w:caps w:val="0"/>
        </w:rPr>
        <w:t>8.</w:t>
      </w:r>
      <w:r>
        <w:rPr>
          <w:rFonts w:eastAsiaTheme="minorEastAsia"/>
          <w:b w:val="0"/>
          <w:caps w:val="0"/>
          <w:color w:val="auto"/>
          <w:lang w:val="fi-FI" w:eastAsia="fi-FI"/>
        </w:rPr>
        <w:tab/>
      </w:r>
      <w:r w:rsidRPr="007F0722">
        <w:rPr>
          <w:caps w:val="0"/>
        </w:rPr>
        <w:t>DEFINITIONS</w:t>
      </w:r>
      <w:r>
        <w:tab/>
      </w:r>
      <w:r>
        <w:fldChar w:fldCharType="begin"/>
      </w:r>
      <w:r>
        <w:instrText xml:space="preserve"> PAGEREF _Toc111716960 \h </w:instrText>
      </w:r>
      <w:r>
        <w:fldChar w:fldCharType="separate"/>
      </w:r>
      <w:r>
        <w:t>8</w:t>
      </w:r>
      <w:r>
        <w:fldChar w:fldCharType="end"/>
      </w:r>
    </w:p>
    <w:p w14:paraId="362027D9" w14:textId="5F68AC71" w:rsidR="00F6480C" w:rsidRDefault="00F6480C">
      <w:pPr>
        <w:pStyle w:val="Sisluet1"/>
        <w:rPr>
          <w:rFonts w:eastAsiaTheme="minorEastAsia"/>
          <w:b w:val="0"/>
          <w:caps w:val="0"/>
          <w:color w:val="auto"/>
          <w:lang w:val="fi-FI" w:eastAsia="fi-FI"/>
        </w:rPr>
      </w:pPr>
      <w:r w:rsidRPr="007F0722">
        <w:t>9.</w:t>
      </w:r>
      <w:r>
        <w:rPr>
          <w:rFonts w:eastAsiaTheme="minorEastAsia"/>
          <w:b w:val="0"/>
          <w:caps w:val="0"/>
          <w:color w:val="auto"/>
          <w:lang w:val="fi-FI" w:eastAsia="fi-FI"/>
        </w:rPr>
        <w:tab/>
      </w:r>
      <w:r>
        <w:t>abbreviations</w:t>
      </w:r>
      <w:r>
        <w:tab/>
      </w:r>
      <w:r>
        <w:fldChar w:fldCharType="begin"/>
      </w:r>
      <w:r>
        <w:instrText xml:space="preserve"> PAGEREF _Toc111716961 \h </w:instrText>
      </w:r>
      <w:r>
        <w:fldChar w:fldCharType="separate"/>
      </w:r>
      <w:r>
        <w:t>8</w:t>
      </w:r>
      <w:r>
        <w:fldChar w:fldCharType="end"/>
      </w:r>
    </w:p>
    <w:p w14:paraId="0AA57465" w14:textId="01D377D0" w:rsidR="00F6480C" w:rsidRDefault="00F6480C">
      <w:pPr>
        <w:pStyle w:val="Sisluet1"/>
        <w:rPr>
          <w:rFonts w:eastAsiaTheme="minorEastAsia"/>
          <w:b w:val="0"/>
          <w:caps w:val="0"/>
          <w:color w:val="auto"/>
          <w:lang w:val="fi-FI" w:eastAsia="fi-FI"/>
        </w:rPr>
      </w:pPr>
      <w:r w:rsidRPr="007F0722">
        <w:t>10.</w:t>
      </w:r>
      <w:r>
        <w:rPr>
          <w:rFonts w:eastAsiaTheme="minorEastAsia"/>
          <w:b w:val="0"/>
          <w:caps w:val="0"/>
          <w:color w:val="auto"/>
          <w:lang w:val="fi-FI" w:eastAsia="fi-FI"/>
        </w:rPr>
        <w:tab/>
      </w:r>
      <w:r>
        <w:t>references</w:t>
      </w:r>
      <w:r>
        <w:tab/>
      </w:r>
      <w:r>
        <w:fldChar w:fldCharType="begin"/>
      </w:r>
      <w:r>
        <w:instrText xml:space="preserve"> PAGEREF _Toc111716962 \h </w:instrText>
      </w:r>
      <w:r>
        <w:fldChar w:fldCharType="separate"/>
      </w:r>
      <w:r>
        <w:t>8</w:t>
      </w:r>
      <w:r>
        <w:fldChar w:fldCharType="end"/>
      </w:r>
    </w:p>
    <w:p w14:paraId="086F01E3" w14:textId="53398236" w:rsidR="00F6480C" w:rsidRDefault="00F6480C">
      <w:pPr>
        <w:pStyle w:val="Sisluet1"/>
        <w:rPr>
          <w:rFonts w:eastAsiaTheme="minorEastAsia"/>
          <w:b w:val="0"/>
          <w:caps w:val="0"/>
          <w:color w:val="auto"/>
          <w:lang w:val="fi-FI" w:eastAsia="fi-FI"/>
        </w:rPr>
      </w:pPr>
      <w:r w:rsidRPr="007F0722">
        <w:t>11.</w:t>
      </w:r>
      <w:r>
        <w:rPr>
          <w:rFonts w:eastAsiaTheme="minorEastAsia"/>
          <w:b w:val="0"/>
          <w:caps w:val="0"/>
          <w:color w:val="auto"/>
          <w:lang w:val="fi-FI" w:eastAsia="fi-FI"/>
        </w:rPr>
        <w:tab/>
      </w:r>
      <w:r>
        <w:t>Further reading</w:t>
      </w:r>
      <w:r>
        <w:tab/>
      </w:r>
      <w:r>
        <w:fldChar w:fldCharType="begin"/>
      </w:r>
      <w:r>
        <w:instrText xml:space="preserve"> PAGEREF _Toc111716963 \h </w:instrText>
      </w:r>
      <w:r>
        <w:fldChar w:fldCharType="separate"/>
      </w:r>
      <w:r>
        <w:t>9</w:t>
      </w:r>
      <w:r>
        <w:fldChar w:fldCharType="end"/>
      </w:r>
    </w:p>
    <w:p w14:paraId="25A827F9" w14:textId="0D0ADF5A" w:rsidR="00F6480C" w:rsidRDefault="00F6480C">
      <w:pPr>
        <w:pStyle w:val="Sisluet1"/>
        <w:rPr>
          <w:rFonts w:eastAsiaTheme="minorEastAsia"/>
          <w:b w:val="0"/>
          <w:caps w:val="0"/>
          <w:color w:val="auto"/>
          <w:lang w:val="fi-FI" w:eastAsia="fi-FI"/>
        </w:rPr>
      </w:pPr>
      <w:r w:rsidRPr="007F0722">
        <w:t>12.</w:t>
      </w:r>
      <w:r>
        <w:rPr>
          <w:rFonts w:eastAsiaTheme="minorEastAsia"/>
          <w:b w:val="0"/>
          <w:caps w:val="0"/>
          <w:color w:val="auto"/>
          <w:lang w:val="fi-FI" w:eastAsia="fi-FI"/>
        </w:rPr>
        <w:tab/>
      </w:r>
      <w:r>
        <w:t>Index</w:t>
      </w:r>
      <w:r>
        <w:tab/>
      </w:r>
      <w:r>
        <w:fldChar w:fldCharType="begin"/>
      </w:r>
      <w:r>
        <w:instrText xml:space="preserve"> PAGEREF _Toc111716964 \h </w:instrText>
      </w:r>
      <w:r>
        <w:fldChar w:fldCharType="separate"/>
      </w:r>
      <w:r>
        <w:t>10</w:t>
      </w:r>
      <w:r>
        <w:fldChar w:fldCharType="end"/>
      </w:r>
    </w:p>
    <w:p w14:paraId="3136D6C3" w14:textId="522D31B3" w:rsidR="00642025" w:rsidRPr="00F55AD7" w:rsidRDefault="000C2857" w:rsidP="00CB1D11">
      <w:pPr>
        <w:pStyle w:val="Leipteksti"/>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Kuvaotsikkoluettelo"/>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Kuvaotsikkoluettelo"/>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Leipteksti"/>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Kuvaotsikkoluettelo"/>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Kuvaotsikkoluettelo"/>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Kuvaotsikkoluettelo"/>
        <w:suppressAutoHyphens/>
        <w:rPr>
          <w:rFonts w:eastAsiaTheme="minorEastAsia"/>
          <w:i w:val="0"/>
          <w:noProof/>
          <w:color w:val="auto"/>
          <w:lang w:eastAsia="en-GB"/>
        </w:rPr>
      </w:pPr>
      <w:r>
        <w:rPr>
          <w:noProof/>
        </w:rPr>
        <w:lastRenderedPageBreak/>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69DCCCAF" w:rsidR="004944C8" w:rsidRPr="00F55AD7" w:rsidRDefault="00E736BF" w:rsidP="00CB1D11">
      <w:pPr>
        <w:pStyle w:val="Otsikko1"/>
        <w:suppressAutoHyphens/>
      </w:pPr>
      <w:bookmarkStart w:id="0" w:name="_Toc111716921"/>
      <w:r>
        <w:lastRenderedPageBreak/>
        <w:t>INTRODUCTION</w:t>
      </w:r>
      <w:bookmarkEnd w:id="0"/>
    </w:p>
    <w:p w14:paraId="30566B26" w14:textId="105CFFB0" w:rsidR="003A6A32" w:rsidRDefault="003A6A32" w:rsidP="00CB1D11">
      <w:pPr>
        <w:pStyle w:val="Heading1separationline"/>
        <w:suppressAutoHyphens/>
      </w:pPr>
    </w:p>
    <w:p w14:paraId="7A0F327F" w14:textId="785892FC" w:rsidR="0046464D" w:rsidRPr="00F55AD7" w:rsidRDefault="00C02201" w:rsidP="00CB1D11">
      <w:pPr>
        <w:pStyle w:val="Otsikko1"/>
        <w:suppressAutoHyphens/>
      </w:pPr>
      <w:bookmarkStart w:id="1" w:name="_Toc111716922"/>
      <w:r>
        <w:rPr>
          <w:noProof/>
        </w:rPr>
        <mc:AlternateContent>
          <mc:Choice Requires="wps">
            <w:drawing>
              <wp:anchor distT="0" distB="0" distL="114300" distR="114300" simplePos="0" relativeHeight="251659264" behindDoc="0" locked="0" layoutInCell="1" allowOverlap="1" wp14:anchorId="790BC1C2" wp14:editId="70DE860F">
                <wp:simplePos x="0" y="0"/>
                <wp:positionH relativeFrom="column">
                  <wp:posOffset>0</wp:posOffset>
                </wp:positionH>
                <wp:positionV relativeFrom="paragraph">
                  <wp:posOffset>0</wp:posOffset>
                </wp:positionV>
                <wp:extent cx="1828800" cy="1828800"/>
                <wp:effectExtent l="0" t="0" r="28575"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4">
                            <a:lumMod val="20000"/>
                            <a:lumOff val="80000"/>
                          </a:schemeClr>
                        </a:solidFill>
                        <a:ln w="6350">
                          <a:solidFill>
                            <a:prstClr val="black"/>
                          </a:solidFill>
                        </a:ln>
                      </wps:spPr>
                      <wps:txbx>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 xml:space="preserve">FAL </w:t>
                            </w:r>
                            <w:proofErr w:type="gramStart"/>
                            <w:r>
                              <w:t>-  Port</w:t>
                            </w:r>
                            <w:proofErr w:type="gramEnd"/>
                            <w:r>
                              <w:t xml:space="preserve">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 xml:space="preserve">Giving concrete examples of current best practices, </w:t>
                            </w:r>
                            <w:proofErr w:type="spellStart"/>
                            <w:r>
                              <w:t>e.g</w:t>
                            </w:r>
                            <w:proofErr w:type="spellEnd"/>
                            <w:r>
                              <w:t xml:space="preserve">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" fillcolor="#c2f9ff [663]" strokeweight=".5pt">
                <v:textbox style="mso-fit-shape-to-text:t">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 xml:space="preserve">FAL </w:t>
                      </w:r>
                      <w:proofErr w:type="gramStart"/>
                      <w:r>
                        <w:t>-  Port</w:t>
                      </w:r>
                      <w:proofErr w:type="gramEnd"/>
                      <w:r>
                        <w:t xml:space="preserve">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 xml:space="preserve">Giving concrete examples of current best practices, </w:t>
                      </w:r>
                      <w:proofErr w:type="spellStart"/>
                      <w:r>
                        <w:t>e.g</w:t>
                      </w:r>
                      <w:proofErr w:type="spellEnd"/>
                      <w:r>
                        <w:t xml:space="preserve">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v:textbox>
                <w10:wrap type="square"/>
              </v:shape>
            </w:pict>
          </mc:Fallback>
        </mc:AlternateContent>
      </w:r>
      <w:r w:rsidR="00E736BF">
        <w:t>DOCUMENT PURPOSE</w:t>
      </w:r>
      <w:bookmarkEnd w:id="1"/>
    </w:p>
    <w:p w14:paraId="3411193D" w14:textId="77777777" w:rsidR="0046464D" w:rsidRPr="00F55AD7" w:rsidRDefault="0046464D" w:rsidP="00CB1D11">
      <w:pPr>
        <w:pStyle w:val="Heading1separationline"/>
        <w:suppressAutoHyphens/>
      </w:pPr>
    </w:p>
    <w:p w14:paraId="2F5AC674" w14:textId="0CA54850" w:rsidR="006427C1" w:rsidRDefault="00E736BF" w:rsidP="006427C1">
      <w:pPr>
        <w:pStyle w:val="Otsikko1"/>
        <w:suppressAutoHyphens/>
      </w:pPr>
      <w:bookmarkStart w:id="2" w:name="_Toc111716923"/>
      <w:r>
        <w:t>DOCUMENT STRUCTURE</w:t>
      </w:r>
      <w:bookmarkEnd w:id="2"/>
    </w:p>
    <w:p w14:paraId="3BD3DB89" w14:textId="6CCA1872" w:rsidR="006427C1" w:rsidRDefault="006427C1" w:rsidP="006427C1">
      <w:pPr>
        <w:pStyle w:val="Heading1separationline"/>
      </w:pPr>
    </w:p>
    <w:p w14:paraId="11D1C215" w14:textId="65BE8178" w:rsidR="006427C1" w:rsidRPr="006427C1" w:rsidRDefault="006427C1" w:rsidP="006427C1">
      <w:pPr>
        <w:pStyle w:val="Leipteksti"/>
      </w:pPr>
      <w:r w:rsidRPr="006427C1">
        <w:t xml:space="preserve">This document consists of </w:t>
      </w:r>
      <w:r w:rsidR="00C12899">
        <w:t>four</w:t>
      </w:r>
      <w:r w:rsidRPr="006427C1">
        <w:t xml:space="preserve"> parts:</w:t>
      </w:r>
    </w:p>
    <w:p w14:paraId="370F4E89" w14:textId="77777777" w:rsidR="006427C1" w:rsidRPr="006427C1" w:rsidRDefault="006427C1" w:rsidP="00007BD8">
      <w:pPr>
        <w:pStyle w:val="Leipteksti"/>
        <w:numPr>
          <w:ilvl w:val="0"/>
          <w:numId w:val="20"/>
        </w:numPr>
      </w:pPr>
      <w:r w:rsidRPr="006427C1">
        <w:t xml:space="preserve">Part A sets out the general principles for digital </w:t>
      </w:r>
      <w:proofErr w:type="gramStart"/>
      <w:r w:rsidRPr="006427C1">
        <w:t>communications;</w:t>
      </w:r>
      <w:proofErr w:type="gramEnd"/>
    </w:p>
    <w:p w14:paraId="6144AC5E" w14:textId="1BFC0D7C" w:rsidR="006427C1" w:rsidRDefault="006427C1" w:rsidP="00007BD8">
      <w:pPr>
        <w:pStyle w:val="Leipteksti"/>
        <w:numPr>
          <w:ilvl w:val="0"/>
          <w:numId w:val="20"/>
        </w:numPr>
      </w:pPr>
      <w:r w:rsidRPr="006427C1">
        <w:t xml:space="preserve">Part B provides more general guidance on message composition, </w:t>
      </w:r>
      <w:proofErr w:type="gramStart"/>
      <w:r w:rsidRPr="006427C1">
        <w:t>delivery</w:t>
      </w:r>
      <w:proofErr w:type="gramEnd"/>
      <w:r w:rsidRPr="006427C1">
        <w:t xml:space="preserve"> and interpretation</w:t>
      </w:r>
    </w:p>
    <w:p w14:paraId="2F9E11EF" w14:textId="628D0F87" w:rsidR="00C12899" w:rsidRPr="006427C1" w:rsidRDefault="00C12899" w:rsidP="00C12899">
      <w:pPr>
        <w:pStyle w:val="Leipteksti"/>
        <w:numPr>
          <w:ilvl w:val="0"/>
          <w:numId w:val="20"/>
        </w:numPr>
      </w:pPr>
      <w:r>
        <w:t xml:space="preserve">Part C provides guidance </w:t>
      </w:r>
      <w:r w:rsidRPr="00C12899">
        <w:t>to establish globally harmonized standard 'digital phrases for interactions</w:t>
      </w:r>
    </w:p>
    <w:p w14:paraId="2018D1AA" w14:textId="0FF4E569" w:rsidR="006427C1" w:rsidRPr="006427C1" w:rsidRDefault="006427C1" w:rsidP="00007BD8">
      <w:pPr>
        <w:pStyle w:val="Leipteksti"/>
        <w:numPr>
          <w:ilvl w:val="0"/>
          <w:numId w:val="20"/>
        </w:numPr>
      </w:pPr>
      <w:r w:rsidRPr="006427C1">
        <w:t xml:space="preserve">Part </w:t>
      </w:r>
      <w:r w:rsidR="008C685D">
        <w:t>D</w:t>
      </w:r>
      <w:r w:rsidRPr="006427C1">
        <w:t xml:space="preserve"> identifies </w:t>
      </w:r>
      <w:proofErr w:type="gramStart"/>
      <w:r w:rsidRPr="006427C1">
        <w:t>a number of</w:t>
      </w:r>
      <w:proofErr w:type="gramEnd"/>
      <w:r w:rsidRPr="006427C1">
        <w:t xml:space="preserve"> current technologies used to exchange VTS information</w:t>
      </w:r>
    </w:p>
    <w:p w14:paraId="1EEFD749" w14:textId="32B5A85C" w:rsidR="00E736BF" w:rsidRDefault="00E736BF" w:rsidP="00E736BF">
      <w:pPr>
        <w:pStyle w:val="Otsikko1"/>
      </w:pPr>
      <w:bookmarkStart w:id="3" w:name="_Toc111716924"/>
      <w:r>
        <w:t xml:space="preserve">PART a </w:t>
      </w:r>
      <w:r w:rsidR="006427C1">
        <w:tab/>
      </w:r>
      <w:r>
        <w:t>general principles of vts digital communications</w:t>
      </w:r>
      <w:bookmarkEnd w:id="3"/>
    </w:p>
    <w:p w14:paraId="7E089AEC" w14:textId="77BCF9BA" w:rsidR="006427C1" w:rsidRDefault="006427C1" w:rsidP="006427C1">
      <w:pPr>
        <w:pStyle w:val="Heading1separationline"/>
      </w:pPr>
    </w:p>
    <w:p w14:paraId="50801FF7" w14:textId="6F4B00B1" w:rsidR="00160476" w:rsidRDefault="00160476" w:rsidP="00FD6C6C">
      <w:pPr>
        <w:pStyle w:val="Otsikko2"/>
      </w:pPr>
      <w:r>
        <w:t>Managing a mix of traditional VHF voice, digital communications, and automated data exchange</w:t>
      </w:r>
    </w:p>
    <w:p w14:paraId="659CF5EB" w14:textId="60260E92" w:rsidR="00432EB6" w:rsidRPr="000604EE" w:rsidRDefault="00432EB6" w:rsidP="000604EE">
      <w:pPr>
        <w:pStyle w:val="Leipteksti"/>
      </w:pPr>
      <w:r w:rsidRPr="000604EE">
        <w:tab/>
      </w:r>
      <w:r w:rsidR="00FE6C18" w:rsidRPr="000604EE">
        <w:t>While VTS interaction with ships has traditionally almost exclusively been via VHF voice communications it is expected that digital communications will largely be replace VHF voice in the future, for between shore and ship and ship control centres.</w:t>
      </w:r>
    </w:p>
    <w:p w14:paraId="5EB7DD8E" w14:textId="07CA83F1" w:rsidR="005724B6" w:rsidRPr="000604EE" w:rsidRDefault="00F3574D" w:rsidP="000604EE">
      <w:pPr>
        <w:pStyle w:val="Leipteksti"/>
      </w:pPr>
      <w:r w:rsidRPr="000604EE">
        <w:t xml:space="preserve">The </w:t>
      </w:r>
      <w:r w:rsidR="003C3698" w:rsidRPr="000604EE">
        <w:t xml:space="preserve">number of </w:t>
      </w:r>
      <w:r w:rsidRPr="000604EE">
        <w:t>digital services can variate from VTS to VTS</w:t>
      </w:r>
      <w:r w:rsidR="003C3698" w:rsidRPr="000604EE">
        <w:t>. Information on the available digital services from each VTS should be available to the mariners. The digital services should also be discoverable by on-board navigation systems</w:t>
      </w:r>
      <w:r w:rsidR="005724B6" w:rsidRPr="000604EE">
        <w:t>.</w:t>
      </w:r>
      <w:r w:rsidR="003C3698" w:rsidRPr="000604EE">
        <w:t xml:space="preserve"> </w:t>
      </w:r>
    </w:p>
    <w:p w14:paraId="7D1C4A4F" w14:textId="69A44A00" w:rsidR="00F3574D" w:rsidRPr="000604EE" w:rsidRDefault="00F3574D" w:rsidP="000604EE">
      <w:pPr>
        <w:pStyle w:val="Leipteksti"/>
      </w:pPr>
      <w:r w:rsidRPr="000604EE">
        <w:t xml:space="preserve">Today VTS communication and interaction with ships and allied services is currently almost exclusively undertaken by traditional VHF voice communications.  </w:t>
      </w:r>
    </w:p>
    <w:p w14:paraId="6A047E32" w14:textId="40EFE06F" w:rsidR="00432EB6" w:rsidRPr="000604EE" w:rsidRDefault="00432EB6" w:rsidP="000604EE">
      <w:pPr>
        <w:pStyle w:val="Leipteksti"/>
      </w:pPr>
      <w:r w:rsidRPr="000604EE">
        <w:lastRenderedPageBreak/>
        <w:t xml:space="preserve">In addition to VHF voice communications VTS can provide digital communication. Today some of the vessel participating in the VTS will be able to use digital services, but in addition there will vessels that can only use VHF communications with the VTS. VTS </w:t>
      </w:r>
      <w:r w:rsidR="00FE6C18" w:rsidRPr="000604EE">
        <w:t>must</w:t>
      </w:r>
      <w:r w:rsidRPr="000604EE">
        <w:t xml:space="preserve"> ensure that </w:t>
      </w:r>
      <w:r w:rsidR="00FE6C18" w:rsidRPr="000604EE">
        <w:t>all</w:t>
      </w:r>
      <w:r w:rsidRPr="000604EE">
        <w:t xml:space="preserve"> vessels get the required information regardless of the communication capabilities of the vessel.</w:t>
      </w:r>
    </w:p>
    <w:p w14:paraId="4D81EB60" w14:textId="6030C533" w:rsidR="00657071" w:rsidRPr="000604EE" w:rsidRDefault="00657071" w:rsidP="000604EE">
      <w:pPr>
        <w:pStyle w:val="Leipteksti"/>
      </w:pPr>
      <w:r w:rsidRPr="000604EE">
        <w:t>Messages can be conveyed to an individual ship or all ships by either vhf voice, digitally or via data exchange.</w:t>
      </w:r>
    </w:p>
    <w:p w14:paraId="1E441178" w14:textId="1E0845D6" w:rsidR="00432EB6" w:rsidRPr="000604EE" w:rsidRDefault="00FE6C18" w:rsidP="000604EE">
      <w:pPr>
        <w:pStyle w:val="Leipteksti"/>
      </w:pPr>
      <w:r w:rsidRPr="000604EE">
        <w:t>The key safety measures are to assist and easy decision making on-board.</w:t>
      </w:r>
    </w:p>
    <w:p w14:paraId="3E6BF6D0" w14:textId="314E7269" w:rsidR="00FE6C18" w:rsidRPr="000604EE" w:rsidRDefault="00FE6C18" w:rsidP="000604EE">
      <w:pPr>
        <w:pStyle w:val="Leipteksti"/>
      </w:pPr>
      <w:r w:rsidRPr="000604EE">
        <w:t xml:space="preserve">The use of digital communication could reduce </w:t>
      </w:r>
      <w:r w:rsidR="0083101F" w:rsidRPr="000604EE">
        <w:t xml:space="preserve">workload by automating repetitive tasks, which could lead to reduction of </w:t>
      </w:r>
      <w:r w:rsidRPr="000604EE">
        <w:t>the VHF traffic</w:t>
      </w:r>
      <w:r w:rsidR="0083101F" w:rsidRPr="000604EE">
        <w:t xml:space="preserve">, communication barrier and the risk of misunderstandings. </w:t>
      </w:r>
    </w:p>
    <w:p w14:paraId="53F51EF7" w14:textId="4A1955E3" w:rsidR="0083101F" w:rsidRPr="000604EE" w:rsidRDefault="0083101F" w:rsidP="000604EE">
      <w:pPr>
        <w:pStyle w:val="Leipteksti"/>
      </w:pPr>
      <w:r w:rsidRPr="000604EE">
        <w:t>Digital communications will be effective, timely and consistent</w:t>
      </w:r>
      <w:r w:rsidR="00F3574D" w:rsidRPr="000604EE">
        <w:t xml:space="preserve"> always making relevant information available for navigators.</w:t>
      </w:r>
    </w:p>
    <w:p w14:paraId="1304DB1B" w14:textId="77777777" w:rsidR="00F3574D" w:rsidRPr="000604EE" w:rsidRDefault="00F3574D" w:rsidP="000604EE">
      <w:pPr>
        <w:pStyle w:val="Leipteksti"/>
      </w:pPr>
      <w:r w:rsidRPr="000604EE">
        <w:t>Increasingly, there is a move for communication and interaction to be digital and, in many situations, utilising automated processes.  This not only includes person-to-person but also person-to-machine, machine-to-</w:t>
      </w:r>
      <w:proofErr w:type="gramStart"/>
      <w:r w:rsidRPr="000604EE">
        <w:t>machine</w:t>
      </w:r>
      <w:proofErr w:type="gramEnd"/>
      <w:r w:rsidRPr="000604EE">
        <w:t xml:space="preserve"> and machine-to-person. </w:t>
      </w:r>
    </w:p>
    <w:p w14:paraId="12B5C82C" w14:textId="47209CB4" w:rsidR="00F3574D" w:rsidRPr="000604EE" w:rsidRDefault="00F3574D" w:rsidP="000604EE">
      <w:pPr>
        <w:pStyle w:val="Leipteksti"/>
      </w:pPr>
      <w:r w:rsidRPr="000604EE">
        <w:t>The use digital communications will also make the same information available to all actors reducing the need to send the same information several times.</w:t>
      </w:r>
    </w:p>
    <w:p w14:paraId="0211FA14" w14:textId="1A401CF1" w:rsidR="003B771B" w:rsidRPr="000604EE" w:rsidRDefault="003B771B" w:rsidP="000604EE">
      <w:pPr>
        <w:pStyle w:val="Leipteksti"/>
      </w:pPr>
      <w:r w:rsidRPr="000604EE">
        <w:t>The digitalisation of information will diversify the communication means between shore authorities and vessels and will affect VTS procedures regarding exchange of information.</w:t>
      </w:r>
    </w:p>
    <w:p w14:paraId="696AD6C5" w14:textId="09665512" w:rsidR="003B771B" w:rsidRPr="000604EE" w:rsidRDefault="003B771B" w:rsidP="000604EE">
      <w:pPr>
        <w:pStyle w:val="Leipteksti"/>
      </w:pPr>
      <w:r w:rsidRPr="000604EE">
        <w:t xml:space="preserve">Not all vessels </w:t>
      </w:r>
      <w:proofErr w:type="gramStart"/>
      <w:r w:rsidRPr="000604EE">
        <w:t>are capable of receiving</w:t>
      </w:r>
      <w:proofErr w:type="gramEnd"/>
      <w:r w:rsidRPr="000604EE">
        <w:t xml:space="preserve"> information in digital format. Provisions should therefore be made to ensure that less capable vessels are receiving the information they require. A VTS should remain the primary contact with vessels for urgent and important messages, and to ensure communications with mariners. To mitigate emergency situations and to ensure the safety of life at sea the use of VHF voice communications will be required in addition to digital communications. </w:t>
      </w:r>
    </w:p>
    <w:p w14:paraId="7E663CB1" w14:textId="066846A5" w:rsidR="003B771B" w:rsidRPr="000604EE" w:rsidRDefault="003B771B" w:rsidP="000604EE">
      <w:pPr>
        <w:pStyle w:val="Leipteksti"/>
      </w:pPr>
      <w:r w:rsidRPr="000604EE">
        <w:t>Not all vessels are capable of processing voice communications (</w:t>
      </w:r>
      <w:proofErr w:type="gramStart"/>
      <w:r w:rsidRPr="000604EE">
        <w:t>i.e.</w:t>
      </w:r>
      <w:proofErr w:type="gramEnd"/>
      <w:r w:rsidRPr="000604EE">
        <w:t xml:space="preserve"> MASS level 4). Provisions should therefore be made to ensure that these vessels are receiving the information they require by other means. </w:t>
      </w:r>
    </w:p>
    <w:p w14:paraId="5E57370C" w14:textId="06C6F263" w:rsidR="00160476" w:rsidRDefault="00160476" w:rsidP="00432EB6">
      <w:pPr>
        <w:pStyle w:val="Otsikko2"/>
      </w:pPr>
      <w:r w:rsidRPr="00FD6C6C">
        <w:t>The intent of messages.</w:t>
      </w:r>
    </w:p>
    <w:p w14:paraId="293D1308" w14:textId="77777777" w:rsidR="00F762DE" w:rsidRDefault="00F762DE" w:rsidP="00F762DE">
      <w:pPr>
        <w:pStyle w:val="Leipteksti"/>
        <w:spacing w:before="60" w:after="60" w:line="240" w:lineRule="auto"/>
        <w:jc w:val="left"/>
      </w:pPr>
      <w:r w:rsidRPr="005724B6">
        <w:t xml:space="preserve">The intent of messages conveyed to actors </w:t>
      </w:r>
      <w:r>
        <w:t>should be</w:t>
      </w:r>
      <w:r w:rsidRPr="005724B6">
        <w:t xml:space="preserve"> the same, irrespective of whether it is by voice or digital means.</w:t>
      </w:r>
    </w:p>
    <w:p w14:paraId="3C874682" w14:textId="036816A2" w:rsidR="005724B6" w:rsidRDefault="005724B6" w:rsidP="005724B6">
      <w:pPr>
        <w:pStyle w:val="Leipteksti"/>
        <w:spacing w:before="60" w:after="60" w:line="240" w:lineRule="auto"/>
        <w:jc w:val="left"/>
      </w:pPr>
      <w:r>
        <w:t xml:space="preserve">The added benefit of digital communication is </w:t>
      </w:r>
      <w:r w:rsidR="00365810">
        <w:t xml:space="preserve">having </w:t>
      </w:r>
      <w:r>
        <w:t>the information</w:t>
      </w:r>
      <w:r w:rsidR="00365810">
        <w:t xml:space="preserve"> in standardised structure</w:t>
      </w:r>
      <w:r>
        <w:t xml:space="preserve">, ensuring that the </w:t>
      </w:r>
      <w:r w:rsidR="00676980">
        <w:t xml:space="preserve">same </w:t>
      </w:r>
      <w:r>
        <w:t>information</w:t>
      </w:r>
      <w:r w:rsidR="00676980">
        <w:t xml:space="preserve"> is available to all actors when required</w:t>
      </w:r>
      <w:r w:rsidR="00365810">
        <w:t xml:space="preserve"> and designed in a way to minimise misinterpretations</w:t>
      </w:r>
      <w:r w:rsidR="00F762DE">
        <w:t xml:space="preserve"> and to provide common situational awareness</w:t>
      </w:r>
      <w:r w:rsidR="00365810">
        <w:t>.</w:t>
      </w:r>
      <w:r w:rsidR="00F762DE">
        <w:t xml:space="preserve"> This includes machine-to-machine communications between VTS, vessels and other external sources.</w:t>
      </w:r>
    </w:p>
    <w:p w14:paraId="4B38EF43" w14:textId="075145E3" w:rsidR="008C685D" w:rsidRDefault="008C685D" w:rsidP="005724B6">
      <w:pPr>
        <w:pStyle w:val="Leipteksti"/>
        <w:spacing w:before="60" w:after="60" w:line="240" w:lineRule="auto"/>
        <w:jc w:val="left"/>
      </w:pPr>
      <w:r>
        <w:t xml:space="preserve">VTS should ensure that it is aware which vessels have received </w:t>
      </w:r>
      <w:r w:rsidRPr="008C685D">
        <w:t xml:space="preserve">information </w:t>
      </w:r>
      <w:r>
        <w:t>provided digitally.</w:t>
      </w:r>
    </w:p>
    <w:p w14:paraId="0F9E1539" w14:textId="2BB7DEE9" w:rsidR="00676980" w:rsidRDefault="00676980" w:rsidP="005724B6">
      <w:pPr>
        <w:pStyle w:val="Leipteksti"/>
        <w:spacing w:before="60" w:after="60" w:line="240" w:lineRule="auto"/>
        <w:jc w:val="left"/>
      </w:pPr>
      <w:r>
        <w:t xml:space="preserve">The digital services should have up-to -date information. </w:t>
      </w:r>
    </w:p>
    <w:p w14:paraId="47EF6CE2" w14:textId="4F0AA557" w:rsidR="00676980" w:rsidRDefault="00676980" w:rsidP="005724B6">
      <w:pPr>
        <w:pStyle w:val="Leipteksti"/>
        <w:spacing w:before="60" w:after="60" w:line="240" w:lineRule="auto"/>
        <w:jc w:val="left"/>
      </w:pPr>
      <w:r>
        <w:t xml:space="preserve">Digital communications should have the same procedures as the voice </w:t>
      </w:r>
      <w:r w:rsidR="00657071">
        <w:t>communications</w:t>
      </w:r>
      <w:r>
        <w:t>.</w:t>
      </w:r>
      <w:r w:rsidR="00657071">
        <w:t xml:space="preserve"> Digital communication should be processed the same way as voice communications, acknowledgement of the messages might be needed in some cases, </w:t>
      </w:r>
      <w:r w:rsidR="00F762DE">
        <w:t>especially</w:t>
      </w:r>
      <w:r w:rsidR="00657071">
        <w:t xml:space="preserve"> in safety critical situations.</w:t>
      </w:r>
      <w:r w:rsidR="00F762DE">
        <w:t xml:space="preserve"> </w:t>
      </w:r>
    </w:p>
    <w:p w14:paraId="3C3D47A3" w14:textId="77777777" w:rsidR="00F762DE" w:rsidRDefault="00F762DE" w:rsidP="005724B6">
      <w:pPr>
        <w:pStyle w:val="Leipteksti"/>
        <w:spacing w:before="60" w:after="60" w:line="240" w:lineRule="auto"/>
        <w:jc w:val="left"/>
      </w:pPr>
    </w:p>
    <w:p w14:paraId="551A181C" w14:textId="5893A37C" w:rsidR="00E736BF" w:rsidRDefault="00E736BF" w:rsidP="00E736BF">
      <w:pPr>
        <w:pStyle w:val="Otsikko1"/>
        <w:suppressAutoHyphens/>
      </w:pPr>
      <w:bookmarkStart w:id="4" w:name="_Toc111716925"/>
      <w:r>
        <w:t xml:space="preserve">part b </w:t>
      </w:r>
      <w:r w:rsidR="006427C1">
        <w:tab/>
      </w:r>
      <w:r>
        <w:t xml:space="preserve">message </w:t>
      </w:r>
      <w:r w:rsidR="00311506">
        <w:t>structure</w:t>
      </w:r>
      <w:r>
        <w:t xml:space="preserve"> and delivery</w:t>
      </w:r>
      <w:bookmarkEnd w:id="4"/>
    </w:p>
    <w:p w14:paraId="63BC80E5" w14:textId="2E80CC69" w:rsidR="00F762DE" w:rsidRDefault="00F762DE" w:rsidP="003A1409">
      <w:pPr>
        <w:pStyle w:val="Leipteksti"/>
      </w:pPr>
      <w:r>
        <w:t>Tier levels?</w:t>
      </w:r>
    </w:p>
    <w:p w14:paraId="1E2EA3D3" w14:textId="728CC212" w:rsidR="0016739C" w:rsidRDefault="0016739C" w:rsidP="0016739C">
      <w:pPr>
        <w:pStyle w:val="Leipteksti"/>
        <w:numPr>
          <w:ilvl w:val="0"/>
          <w:numId w:val="42"/>
        </w:numPr>
      </w:pPr>
      <w:r>
        <w:t>level 1, general information messages. Machine-to-machine communications</w:t>
      </w:r>
      <w:r w:rsidR="00370ACE">
        <w:t>, no acceptance or action required.</w:t>
      </w:r>
    </w:p>
    <w:p w14:paraId="6D9B43AE" w14:textId="3C24C77E" w:rsidR="00370ACE" w:rsidRDefault="00370ACE" w:rsidP="0016739C">
      <w:pPr>
        <w:pStyle w:val="Leipteksti"/>
        <w:numPr>
          <w:ilvl w:val="0"/>
          <w:numId w:val="42"/>
        </w:numPr>
      </w:pPr>
      <w:r>
        <w:t>level 2, information related to one or group of vessels, acknowledgement required.</w:t>
      </w:r>
    </w:p>
    <w:p w14:paraId="6A0602F0" w14:textId="2128F6D9" w:rsidR="00370ACE" w:rsidRDefault="00370ACE" w:rsidP="00FD6C6C">
      <w:pPr>
        <w:pStyle w:val="Leipteksti"/>
        <w:numPr>
          <w:ilvl w:val="0"/>
          <w:numId w:val="42"/>
        </w:numPr>
      </w:pPr>
      <w:r>
        <w:lastRenderedPageBreak/>
        <w:t>level 3, information related to one or group of vessels, acknowledgement and action required.</w:t>
      </w:r>
    </w:p>
    <w:p w14:paraId="798A77B5" w14:textId="77777777" w:rsidR="0016739C" w:rsidRDefault="0016739C" w:rsidP="003A1409">
      <w:pPr>
        <w:pStyle w:val="Leipteksti"/>
      </w:pPr>
    </w:p>
    <w:p w14:paraId="1B52AAD9" w14:textId="64DF408E" w:rsidR="003A1409" w:rsidRDefault="00C12899" w:rsidP="003A1409">
      <w:pPr>
        <w:pStyle w:val="Leipteksti"/>
      </w:pPr>
      <w:r>
        <w:t>Thing for consideration</w:t>
      </w:r>
      <w:r w:rsidR="000B459D">
        <w:t>:</w:t>
      </w:r>
    </w:p>
    <w:p w14:paraId="4D70F97C"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 xml:space="preserve">Closed </w:t>
      </w:r>
      <w:proofErr w:type="gramStart"/>
      <w:r>
        <w:rPr>
          <w:rFonts w:cstheme="minorHAnsi"/>
          <w:sz w:val="20"/>
          <w:szCs w:val="20"/>
        </w:rPr>
        <w:t>loop, when</w:t>
      </w:r>
      <w:proofErr w:type="gramEnd"/>
      <w:r>
        <w:rPr>
          <w:rFonts w:cstheme="minorHAnsi"/>
          <w:sz w:val="20"/>
          <w:szCs w:val="20"/>
        </w:rPr>
        <w:t xml:space="preserve"> it is needed and how it will be achieved?</w:t>
      </w:r>
    </w:p>
    <w:p w14:paraId="021FF2CD" w14:textId="77777777" w:rsidR="003A1409" w:rsidRDefault="003A1409" w:rsidP="003A1409">
      <w:pPr>
        <w:pStyle w:val="Leipteksti"/>
        <w:spacing w:before="60" w:after="60" w:line="240" w:lineRule="auto"/>
        <w:ind w:left="598"/>
        <w:jc w:val="left"/>
        <w:rPr>
          <w:rFonts w:cstheme="minorHAnsi"/>
          <w:sz w:val="20"/>
          <w:szCs w:val="20"/>
        </w:rPr>
      </w:pPr>
      <w:r>
        <w:rPr>
          <w:rFonts w:cstheme="minorHAnsi"/>
          <w:sz w:val="20"/>
          <w:szCs w:val="20"/>
        </w:rPr>
        <w:t>Different statuses: 1. received, 2. read, 3. comply</w:t>
      </w:r>
    </w:p>
    <w:p w14:paraId="1EB25367"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sidRPr="00466BEA">
        <w:rPr>
          <w:rFonts w:cstheme="minorHAnsi"/>
          <w:sz w:val="20"/>
          <w:szCs w:val="20"/>
        </w:rPr>
        <w:t>Ambiguous terminology</w:t>
      </w:r>
      <w:r>
        <w:rPr>
          <w:rFonts w:cstheme="minorHAnsi"/>
          <w:sz w:val="20"/>
          <w:szCs w:val="20"/>
        </w:rPr>
        <w:t>, differences in speech and text information</w:t>
      </w:r>
    </w:p>
    <w:p w14:paraId="3A366159"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Use of message markers in textual information?</w:t>
      </w:r>
    </w:p>
    <w:p w14:paraId="53417663" w14:textId="61F6D1E3" w:rsidR="003A1409" w:rsidRPr="004F6846"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Differences between regular messages and warning/caution messages</w:t>
      </w:r>
      <w:r w:rsidR="0016739C">
        <w:rPr>
          <w:rFonts w:cstheme="minorHAnsi"/>
          <w:sz w:val="20"/>
          <w:szCs w:val="20"/>
        </w:rPr>
        <w:t xml:space="preserve"> - different layers of prioritised messages</w:t>
      </w:r>
    </w:p>
    <w:p w14:paraId="116792C1" w14:textId="77777777" w:rsidR="003A1409" w:rsidRPr="004F6846" w:rsidRDefault="003A1409" w:rsidP="003A1409">
      <w:pPr>
        <w:pStyle w:val="Leipteksti"/>
        <w:numPr>
          <w:ilvl w:val="0"/>
          <w:numId w:val="21"/>
        </w:numPr>
        <w:spacing w:before="60" w:after="60" w:line="240" w:lineRule="auto"/>
        <w:ind w:left="598"/>
        <w:jc w:val="left"/>
        <w:rPr>
          <w:rFonts w:cstheme="minorHAnsi"/>
          <w:sz w:val="20"/>
          <w:szCs w:val="20"/>
        </w:rPr>
      </w:pPr>
      <w:proofErr w:type="gramStart"/>
      <w:r w:rsidRPr="00160476">
        <w:rPr>
          <w:rFonts w:cstheme="minorHAnsi"/>
          <w:sz w:val="20"/>
          <w:szCs w:val="20"/>
        </w:rPr>
        <w:t>e.g.</w:t>
      </w:r>
      <w:proofErr w:type="gramEnd"/>
      <w:r w:rsidRPr="00160476">
        <w:rPr>
          <w:rFonts w:cstheme="minorHAnsi"/>
          <w:sz w:val="20"/>
          <w:szCs w:val="20"/>
        </w:rPr>
        <w:t xml:space="preserve"> Geographical positions should always be given in degrees and minutes or in degrees, minutes and decimal minutes in the form: </w:t>
      </w:r>
    </w:p>
    <w:p w14:paraId="4D75A0F9"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Latitude: DD-MMN or DD-MMS Longitude: DDD-MME or DDD-MMW</w:t>
      </w:r>
    </w:p>
    <w:p w14:paraId="34AD4667"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 xml:space="preserve"> or </w:t>
      </w:r>
    </w:p>
    <w:p w14:paraId="76729E01"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Latitude: DD-</w:t>
      </w:r>
      <w:proofErr w:type="spellStart"/>
      <w:proofErr w:type="gramStart"/>
      <w:r w:rsidRPr="00A700C8">
        <w:rPr>
          <w:rFonts w:cstheme="minorHAnsi"/>
          <w:i/>
          <w:sz w:val="20"/>
          <w:szCs w:val="20"/>
        </w:rPr>
        <w:t>MM.mmN</w:t>
      </w:r>
      <w:proofErr w:type="spellEnd"/>
      <w:proofErr w:type="gramEnd"/>
      <w:r w:rsidRPr="00A700C8">
        <w:rPr>
          <w:rFonts w:cstheme="minorHAnsi"/>
          <w:i/>
          <w:sz w:val="20"/>
          <w:szCs w:val="20"/>
        </w:rPr>
        <w:t xml:space="preserve"> or DD-</w:t>
      </w:r>
      <w:proofErr w:type="spellStart"/>
      <w:r w:rsidRPr="00A700C8">
        <w:rPr>
          <w:rFonts w:cstheme="minorHAnsi"/>
          <w:i/>
          <w:sz w:val="20"/>
          <w:szCs w:val="20"/>
        </w:rPr>
        <w:t>MM.mmS</w:t>
      </w:r>
      <w:proofErr w:type="spellEnd"/>
      <w:r w:rsidRPr="00A700C8">
        <w:rPr>
          <w:rFonts w:cstheme="minorHAnsi"/>
          <w:i/>
          <w:sz w:val="20"/>
          <w:szCs w:val="20"/>
        </w:rPr>
        <w:t xml:space="preserve"> Longitude: DDD-</w:t>
      </w:r>
      <w:proofErr w:type="spellStart"/>
      <w:r w:rsidRPr="00A700C8">
        <w:rPr>
          <w:rFonts w:cstheme="minorHAnsi"/>
          <w:i/>
          <w:sz w:val="20"/>
          <w:szCs w:val="20"/>
        </w:rPr>
        <w:t>MM.mmE</w:t>
      </w:r>
      <w:proofErr w:type="spellEnd"/>
      <w:r w:rsidRPr="00A700C8">
        <w:rPr>
          <w:rFonts w:cstheme="minorHAnsi"/>
          <w:i/>
          <w:sz w:val="20"/>
          <w:szCs w:val="20"/>
        </w:rPr>
        <w:t xml:space="preserve"> or DDD-</w:t>
      </w:r>
      <w:proofErr w:type="spellStart"/>
      <w:r w:rsidRPr="00A700C8">
        <w:rPr>
          <w:rFonts w:cstheme="minorHAnsi"/>
          <w:i/>
          <w:sz w:val="20"/>
          <w:szCs w:val="20"/>
        </w:rPr>
        <w:t>MM.mmW</w:t>
      </w:r>
      <w:proofErr w:type="spellEnd"/>
      <w:r w:rsidRPr="00A700C8">
        <w:rPr>
          <w:rFonts w:cstheme="minorHAnsi"/>
          <w:i/>
          <w:sz w:val="20"/>
          <w:szCs w:val="20"/>
        </w:rPr>
        <w:t xml:space="preserve"> </w:t>
      </w:r>
    </w:p>
    <w:p w14:paraId="26247C3C" w14:textId="77777777" w:rsidR="003A1409" w:rsidRPr="00A700C8" w:rsidRDefault="003A1409" w:rsidP="003A1409">
      <w:pPr>
        <w:pStyle w:val="Leipteksti"/>
        <w:spacing w:before="60" w:after="60" w:line="240" w:lineRule="auto"/>
        <w:ind w:left="1416"/>
        <w:jc w:val="left"/>
        <w:rPr>
          <w:rFonts w:cstheme="minorHAnsi"/>
          <w:i/>
          <w:sz w:val="20"/>
          <w:szCs w:val="20"/>
        </w:rPr>
      </w:pPr>
      <w:proofErr w:type="gramStart"/>
      <w:r w:rsidRPr="00A700C8">
        <w:rPr>
          <w:rFonts w:cstheme="minorHAnsi"/>
          <w:i/>
          <w:sz w:val="20"/>
          <w:szCs w:val="20"/>
        </w:rPr>
        <w:t>e.g.</w:t>
      </w:r>
      <w:proofErr w:type="gramEnd"/>
      <w:r w:rsidRPr="00A700C8">
        <w:rPr>
          <w:rFonts w:cstheme="minorHAnsi"/>
          <w:i/>
          <w:sz w:val="20"/>
          <w:szCs w:val="20"/>
        </w:rPr>
        <w:t xml:space="preserve"> 07-08N 039-17W 32-18.65S 165-02.81E </w:t>
      </w:r>
    </w:p>
    <w:p w14:paraId="60BEC49D"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 xml:space="preserve">AIS text </w:t>
      </w:r>
      <w:proofErr w:type="gramStart"/>
      <w:r>
        <w:rPr>
          <w:rFonts w:cstheme="minorHAnsi"/>
          <w:sz w:val="20"/>
          <w:szCs w:val="20"/>
        </w:rPr>
        <w:t>messages</w:t>
      </w:r>
      <w:proofErr w:type="gramEnd"/>
      <w:r>
        <w:rPr>
          <w:rFonts w:cstheme="minorHAnsi"/>
          <w:sz w:val="20"/>
          <w:szCs w:val="20"/>
        </w:rPr>
        <w:t xml:space="preserve"> structure</w:t>
      </w:r>
    </w:p>
    <w:p w14:paraId="7F568DD9" w14:textId="0E2528DB" w:rsidR="00160476" w:rsidRDefault="00160476" w:rsidP="00160476">
      <w:pPr>
        <w:pStyle w:val="Heading1separationline"/>
      </w:pPr>
    </w:p>
    <w:p w14:paraId="6A1269C3" w14:textId="77777777" w:rsidR="000C75A8" w:rsidRDefault="000C75A8" w:rsidP="000C75A8">
      <w:pPr>
        <w:pStyle w:val="Otsikko2"/>
      </w:pPr>
      <w:bookmarkStart w:id="5" w:name="_Toc111209588"/>
      <w:bookmarkStart w:id="6" w:name="_Toc111716926"/>
      <w:r>
        <w:t>Technical services</w:t>
      </w:r>
      <w:bookmarkEnd w:id="5"/>
      <w:bookmarkEnd w:id="6"/>
    </w:p>
    <w:p w14:paraId="5F704BC2" w14:textId="77777777" w:rsidR="000C75A8" w:rsidRDefault="000C75A8" w:rsidP="000C75A8">
      <w:pPr>
        <w:pStyle w:val="Heading2separationline"/>
      </w:pPr>
    </w:p>
    <w:p w14:paraId="72173D39" w14:textId="77777777" w:rsidR="000C75A8" w:rsidRPr="0098540E" w:rsidRDefault="000C75A8" w:rsidP="000C75A8">
      <w:pPr>
        <w:pStyle w:val="Leipteksti"/>
        <w:rPr>
          <w:highlight w:val="yellow"/>
        </w:rPr>
      </w:pPr>
      <w:r w:rsidRPr="0098540E">
        <w:rPr>
          <w:highlight w:val="yellow"/>
        </w:rPr>
        <w:t xml:space="preserve">This section will include the operational descriptions and use cases for the potential technical services identified in the description for Maritime Service for VTS. </w:t>
      </w:r>
    </w:p>
    <w:p w14:paraId="00949531" w14:textId="77777777" w:rsidR="000C75A8" w:rsidRPr="0098540E" w:rsidRDefault="000C75A8" w:rsidP="000C75A8">
      <w:pPr>
        <w:pStyle w:val="Leipteksti"/>
        <w:rPr>
          <w:highlight w:val="yellow"/>
        </w:rPr>
      </w:pPr>
      <w:r w:rsidRPr="0098540E">
        <w:rPr>
          <w:highlight w:val="yellow"/>
        </w:rPr>
        <w:t>If needed further technical services can be added.</w:t>
      </w:r>
    </w:p>
    <w:p w14:paraId="5F2C386A" w14:textId="77777777" w:rsidR="000C75A8" w:rsidRPr="0098540E" w:rsidRDefault="000C75A8" w:rsidP="000C75A8">
      <w:pPr>
        <w:pStyle w:val="Leipteksti"/>
      </w:pPr>
      <w:r w:rsidRPr="0098540E">
        <w:rPr>
          <w:highlight w:val="yellow"/>
        </w:rPr>
        <w:t>Consideration should also be on the timeframe when the services can be implemented, including the potential use of intermediate solutions before standardised technical services, based on S-100 product specifications, are available.</w:t>
      </w:r>
    </w:p>
    <w:p w14:paraId="3E7D1C84" w14:textId="77777777" w:rsidR="000C75A8" w:rsidRDefault="000C75A8" w:rsidP="000C75A8">
      <w:pPr>
        <w:pStyle w:val="Otsikko3"/>
      </w:pPr>
      <w:bookmarkStart w:id="7" w:name="_Toc111209589"/>
      <w:bookmarkStart w:id="8" w:name="_Toc111716927"/>
      <w:r>
        <w:t>Voyage Information Service</w:t>
      </w:r>
      <w:bookmarkEnd w:id="7"/>
      <w:bookmarkEnd w:id="8"/>
    </w:p>
    <w:p w14:paraId="60BBC95F" w14:textId="77777777" w:rsidR="000C75A8" w:rsidRDefault="000C75A8" w:rsidP="000C75A8">
      <w:pPr>
        <w:pStyle w:val="Otsikko3"/>
      </w:pPr>
      <w:bookmarkStart w:id="9" w:name="_Toc111209590"/>
      <w:bookmarkStart w:id="10" w:name="_Toc111716928"/>
      <w:r>
        <w:t>Meteorology Service</w:t>
      </w:r>
      <w:bookmarkEnd w:id="9"/>
      <w:bookmarkEnd w:id="10"/>
    </w:p>
    <w:p w14:paraId="1F291E0D" w14:textId="77777777" w:rsidR="000C75A8" w:rsidRDefault="000C75A8" w:rsidP="000C75A8">
      <w:pPr>
        <w:pStyle w:val="Otsikko3"/>
      </w:pPr>
      <w:bookmarkStart w:id="11" w:name="_Toc111209591"/>
      <w:bookmarkStart w:id="12" w:name="_Toc111716929"/>
      <w:r>
        <w:t>Meteorological warnings Service</w:t>
      </w:r>
      <w:bookmarkEnd w:id="11"/>
      <w:bookmarkEnd w:id="12"/>
    </w:p>
    <w:p w14:paraId="077298B7" w14:textId="77777777" w:rsidR="000C75A8" w:rsidRDefault="000C75A8" w:rsidP="000C75A8">
      <w:pPr>
        <w:pStyle w:val="Otsikko3"/>
      </w:pPr>
      <w:bookmarkStart w:id="13" w:name="_Toc111209592"/>
      <w:bookmarkStart w:id="14" w:name="_Toc111716930"/>
      <w:r>
        <w:t>Hydrographic Service</w:t>
      </w:r>
      <w:bookmarkEnd w:id="13"/>
      <w:bookmarkEnd w:id="14"/>
    </w:p>
    <w:p w14:paraId="52595C9A" w14:textId="77777777" w:rsidR="000C75A8" w:rsidRDefault="000C75A8" w:rsidP="000C75A8">
      <w:pPr>
        <w:pStyle w:val="Otsikko3"/>
      </w:pPr>
      <w:bookmarkStart w:id="15" w:name="_Toc111209593"/>
      <w:bookmarkStart w:id="16" w:name="_Toc111716931"/>
      <w:r>
        <w:t>AtoN information Service</w:t>
      </w:r>
      <w:bookmarkEnd w:id="15"/>
      <w:bookmarkEnd w:id="16"/>
    </w:p>
    <w:p w14:paraId="49425BA8" w14:textId="77777777" w:rsidR="000C75A8" w:rsidRDefault="000C75A8" w:rsidP="000C75A8">
      <w:pPr>
        <w:pStyle w:val="Otsikko3"/>
      </w:pPr>
      <w:bookmarkStart w:id="17" w:name="_Toc111209594"/>
      <w:bookmarkStart w:id="18" w:name="_Toc111716932"/>
      <w:r>
        <w:t>Navigational warning service</w:t>
      </w:r>
      <w:bookmarkEnd w:id="17"/>
      <w:bookmarkEnd w:id="18"/>
    </w:p>
    <w:p w14:paraId="11C32276" w14:textId="77777777" w:rsidR="000C75A8" w:rsidRDefault="000C75A8" w:rsidP="000C75A8">
      <w:pPr>
        <w:pStyle w:val="Otsikko3"/>
      </w:pPr>
      <w:bookmarkStart w:id="19" w:name="_Toc111209595"/>
      <w:bookmarkStart w:id="20" w:name="_Toc111716933"/>
      <w:r>
        <w:t>Route Information Service</w:t>
      </w:r>
      <w:bookmarkEnd w:id="19"/>
      <w:bookmarkEnd w:id="20"/>
    </w:p>
    <w:p w14:paraId="060DC7F6" w14:textId="77777777" w:rsidR="000C75A8" w:rsidRDefault="000C75A8" w:rsidP="000C75A8">
      <w:pPr>
        <w:pStyle w:val="Otsikko3"/>
      </w:pPr>
      <w:bookmarkStart w:id="21" w:name="_Toc111209596"/>
      <w:bookmarkStart w:id="22" w:name="_Toc111716934"/>
      <w:r>
        <w:t>Slot management Service</w:t>
      </w:r>
      <w:bookmarkEnd w:id="21"/>
      <w:bookmarkEnd w:id="22"/>
    </w:p>
    <w:p w14:paraId="59BCD998" w14:textId="77777777" w:rsidR="000C75A8" w:rsidRDefault="000C75A8" w:rsidP="000C75A8">
      <w:pPr>
        <w:pStyle w:val="Otsikko3"/>
      </w:pPr>
      <w:bookmarkStart w:id="23" w:name="_Toc111209597"/>
      <w:bookmarkStart w:id="24" w:name="_Toc111716935"/>
      <w:r>
        <w:t>Traffic clearance Service</w:t>
      </w:r>
      <w:bookmarkEnd w:id="23"/>
      <w:bookmarkEnd w:id="24"/>
    </w:p>
    <w:p w14:paraId="3CF48305" w14:textId="77777777" w:rsidR="000C75A8" w:rsidRDefault="000C75A8" w:rsidP="000C75A8">
      <w:pPr>
        <w:pStyle w:val="Otsikko3"/>
      </w:pPr>
      <w:bookmarkStart w:id="25" w:name="_Toc111209598"/>
      <w:bookmarkStart w:id="26" w:name="_Toc111716936"/>
      <w:r>
        <w:t>Anchorage assignment Service</w:t>
      </w:r>
      <w:bookmarkEnd w:id="25"/>
      <w:bookmarkEnd w:id="26"/>
    </w:p>
    <w:p w14:paraId="541FA13C" w14:textId="5B0CB361" w:rsidR="00473B8C" w:rsidRDefault="003A1409" w:rsidP="003A1409">
      <w:pPr>
        <w:pStyle w:val="Otsikko1"/>
      </w:pPr>
      <w:bookmarkStart w:id="27" w:name="_Toc111716954"/>
      <w:r>
        <w:t xml:space="preserve">PART C </w:t>
      </w:r>
      <w:r>
        <w:tab/>
      </w:r>
      <w:r w:rsidR="00473B8C">
        <w:t>Standa</w:t>
      </w:r>
      <w:r>
        <w:t xml:space="preserve">rd </w:t>
      </w:r>
      <w:r w:rsidRPr="003A1409">
        <w:rPr>
          <w:i/>
        </w:rPr>
        <w:t>'DIGITAL'</w:t>
      </w:r>
      <w:r>
        <w:t xml:space="preserve"> phrases</w:t>
      </w:r>
      <w:bookmarkEnd w:id="27"/>
      <w:r>
        <w:t xml:space="preserve"> </w:t>
      </w:r>
    </w:p>
    <w:p w14:paraId="1D00412E" w14:textId="19175C93" w:rsidR="003A1409" w:rsidRDefault="003A1409" w:rsidP="003A1409">
      <w:pPr>
        <w:pStyle w:val="Heading1separationline"/>
      </w:pPr>
    </w:p>
    <w:p w14:paraId="30471FFC" w14:textId="12E70688" w:rsidR="003A1409" w:rsidRPr="003A1409" w:rsidRDefault="003A1409" w:rsidP="003A1409">
      <w:pPr>
        <w:pStyle w:val="Leipteksti"/>
      </w:pPr>
      <w:r w:rsidRPr="003A1409">
        <w:t>to establish globally harmonized standard 'di</w:t>
      </w:r>
      <w:r>
        <w:t>gital phrases for interactions.</w:t>
      </w:r>
    </w:p>
    <w:p w14:paraId="60D21C17" w14:textId="4E8C13D1" w:rsidR="00E736BF" w:rsidRDefault="003A1409" w:rsidP="00E736BF">
      <w:pPr>
        <w:pStyle w:val="Otsikko1"/>
        <w:suppressAutoHyphens/>
      </w:pPr>
      <w:bookmarkStart w:id="28" w:name="_Toc111716955"/>
      <w:r>
        <w:lastRenderedPageBreak/>
        <w:t>part D</w:t>
      </w:r>
      <w:r w:rsidR="00E736BF">
        <w:t xml:space="preserve"> </w:t>
      </w:r>
      <w:r w:rsidR="006427C1">
        <w:tab/>
      </w:r>
      <w:r w:rsidR="00E736BF">
        <w:t xml:space="preserve">current technologies used </w:t>
      </w:r>
      <w:r w:rsidR="006427C1">
        <w:t>for the</w:t>
      </w:r>
      <w:r w:rsidR="00E736BF">
        <w:t xml:space="preserve"> exchange VTS information</w:t>
      </w:r>
      <w:bookmarkEnd w:id="28"/>
    </w:p>
    <w:p w14:paraId="4A7E3930" w14:textId="1D8C1CAB" w:rsidR="00160476" w:rsidRDefault="00160476" w:rsidP="00160476">
      <w:pPr>
        <w:pStyle w:val="Heading1separationline"/>
      </w:pPr>
    </w:p>
    <w:p w14:paraId="23349AB9" w14:textId="2D475EE4" w:rsidR="00160476" w:rsidRDefault="00160476" w:rsidP="00160476">
      <w:pPr>
        <w:pStyle w:val="Otsikko2"/>
      </w:pPr>
      <w:bookmarkStart w:id="29" w:name="_Toc111716956"/>
      <w:r>
        <w:t>IALA GUIDELINEs</w:t>
      </w:r>
      <w:bookmarkEnd w:id="29"/>
    </w:p>
    <w:p w14:paraId="26100B20" w14:textId="0AA09A31" w:rsidR="00160476" w:rsidRDefault="00160476" w:rsidP="00160476">
      <w:pPr>
        <w:pStyle w:val="Heading2separationline"/>
      </w:pPr>
    </w:p>
    <w:p w14:paraId="0C8A8061" w14:textId="77777777" w:rsidR="00F30B99" w:rsidRDefault="00F30B99" w:rsidP="00F30B99">
      <w:pPr>
        <w:pStyle w:val="Leipteksti"/>
      </w:pPr>
      <w:r>
        <w:t>G1081 Provision of virtual Aids to Navigation</w:t>
      </w:r>
    </w:p>
    <w:p w14:paraId="52FECDE8" w14:textId="12372E66" w:rsidR="00F30B99" w:rsidRDefault="00F30B99" w:rsidP="00160476">
      <w:pPr>
        <w:pStyle w:val="Leipteksti"/>
      </w:pPr>
      <w:r>
        <w:t>G1155 The development of a description of a Maritime Service in the context of e‐ navigation </w:t>
      </w:r>
    </w:p>
    <w:p w14:paraId="4E47FC01" w14:textId="1A694167" w:rsidR="00160476" w:rsidRDefault="00160476" w:rsidP="00160476">
      <w:pPr>
        <w:pStyle w:val="Leipteksti"/>
      </w:pPr>
      <w:r w:rsidRPr="00160476">
        <w:t xml:space="preserve">G1157 Web </w:t>
      </w:r>
      <w:proofErr w:type="gramStart"/>
      <w:r w:rsidRPr="00160476">
        <w:t>service based</w:t>
      </w:r>
      <w:proofErr w:type="gramEnd"/>
      <w:r w:rsidRPr="00160476">
        <w:t xml:space="preserve"> S-100 data exchange</w:t>
      </w:r>
    </w:p>
    <w:p w14:paraId="3181E2D2" w14:textId="0C73D6D4" w:rsidR="00160476" w:rsidRDefault="00160476" w:rsidP="00160476">
      <w:pPr>
        <w:pStyle w:val="Leipteksti"/>
      </w:pPr>
      <w:r>
        <w:t>G1143 Unique identifiers for maritime resources</w:t>
      </w:r>
    </w:p>
    <w:p w14:paraId="53054660" w14:textId="16085AF8" w:rsidR="00160476" w:rsidRDefault="00160476" w:rsidP="00160476">
      <w:pPr>
        <w:pStyle w:val="Otsikko2"/>
      </w:pPr>
      <w:bookmarkStart w:id="30" w:name="_Toc111716957"/>
      <w:r>
        <w:t>IHO</w:t>
      </w:r>
      <w:bookmarkEnd w:id="30"/>
    </w:p>
    <w:p w14:paraId="59969E2E" w14:textId="3EDD883E" w:rsidR="00A700C8" w:rsidRDefault="00A700C8" w:rsidP="00A700C8">
      <w:pPr>
        <w:pStyle w:val="Heading2separationline"/>
      </w:pPr>
    </w:p>
    <w:p w14:paraId="53C085FE" w14:textId="191EE8BB" w:rsidR="00A700C8" w:rsidRDefault="00A700C8" w:rsidP="00A700C8">
      <w:pPr>
        <w:pStyle w:val="Leipteksti"/>
      </w:pPr>
      <w:r>
        <w:t xml:space="preserve">S-100 … </w:t>
      </w:r>
    </w:p>
    <w:p w14:paraId="51D30EE5" w14:textId="23821863" w:rsidR="00A700C8" w:rsidRPr="00A700C8" w:rsidRDefault="00A700C8" w:rsidP="00A700C8">
      <w:pPr>
        <w:pStyle w:val="Leipteksti"/>
      </w:pPr>
      <w:r>
        <w:t>[S-127, S-129?]</w:t>
      </w:r>
    </w:p>
    <w:p w14:paraId="7887BC80" w14:textId="34B8B7B6" w:rsidR="00160476" w:rsidRDefault="00160476" w:rsidP="00160476">
      <w:pPr>
        <w:pStyle w:val="Otsikko2"/>
      </w:pPr>
      <w:bookmarkStart w:id="31" w:name="_Toc111716958"/>
      <w:r>
        <w:t>IEC</w:t>
      </w:r>
      <w:bookmarkEnd w:id="31"/>
    </w:p>
    <w:p w14:paraId="2D6C9F3B" w14:textId="10384CED" w:rsidR="00962AE0" w:rsidRDefault="00962AE0" w:rsidP="00962AE0">
      <w:pPr>
        <w:pStyle w:val="Heading2separationline"/>
      </w:pPr>
    </w:p>
    <w:p w14:paraId="5AEBEB2D" w14:textId="3A05251D" w:rsidR="00962AE0" w:rsidRPr="00962AE0" w:rsidRDefault="00962AE0" w:rsidP="00962AE0">
      <w:pPr>
        <w:pStyle w:val="Leipteksti"/>
      </w:pPr>
      <w:r>
        <w:t>IEC 63173-2 Secure exchange and communication of S-100 based products (SECOM)</w:t>
      </w:r>
    </w:p>
    <w:p w14:paraId="40493D4B" w14:textId="7FD97C4A" w:rsidR="00962AE0" w:rsidRDefault="00962AE0" w:rsidP="00962AE0">
      <w:pPr>
        <w:pStyle w:val="Otsikko2"/>
      </w:pPr>
      <w:bookmarkStart w:id="32" w:name="_Toc111716959"/>
      <w:r>
        <w:t>IMO</w:t>
      </w:r>
      <w:bookmarkEnd w:id="32"/>
    </w:p>
    <w:p w14:paraId="55822D46" w14:textId="7A173757" w:rsidR="00962AE0" w:rsidRDefault="00962AE0" w:rsidP="00962AE0">
      <w:pPr>
        <w:pStyle w:val="Heading2separationline"/>
      </w:pPr>
    </w:p>
    <w:p w14:paraId="67B2F0BA" w14:textId="090651A7" w:rsidR="00962AE0" w:rsidRPr="00962AE0" w:rsidRDefault="00962AE0" w:rsidP="00962AE0">
      <w:pPr>
        <w:pStyle w:val="Leipteksti"/>
      </w:pPr>
      <w:r w:rsidRPr="00962AE0">
        <w:t>SN.1/Circ.289</w:t>
      </w:r>
      <w:r>
        <w:t xml:space="preserve"> </w:t>
      </w:r>
      <w:r w:rsidRPr="00962AE0">
        <w:t>Guidance on the use of AIS application-specific messages</w:t>
      </w:r>
    </w:p>
    <w:p w14:paraId="733E6D8B" w14:textId="522635EE" w:rsidR="00854BCE" w:rsidRPr="00F55AD7" w:rsidRDefault="00646AFD" w:rsidP="00CB1D11">
      <w:pPr>
        <w:pStyle w:val="Otsikko1"/>
        <w:suppressAutoHyphens/>
        <w:rPr>
          <w:caps w:val="0"/>
        </w:rPr>
      </w:pPr>
      <w:bookmarkStart w:id="33" w:name="_Toc111716960"/>
      <w:r w:rsidRPr="00F55AD7">
        <w:rPr>
          <w:caps w:val="0"/>
        </w:rPr>
        <w:t>DEFINITIONS</w:t>
      </w:r>
      <w:bookmarkEnd w:id="33"/>
    </w:p>
    <w:p w14:paraId="3CFD6FF2" w14:textId="77777777" w:rsidR="00646AFD" w:rsidRPr="00F55AD7" w:rsidRDefault="00646AFD" w:rsidP="00CB1D11">
      <w:pPr>
        <w:pStyle w:val="Heading1separationline"/>
        <w:suppressAutoHyphens/>
      </w:pPr>
    </w:p>
    <w:p w14:paraId="61BC79E5" w14:textId="77777777" w:rsidR="00933EE0" w:rsidRPr="00007BD8" w:rsidRDefault="00C843AC" w:rsidP="00CB1D11">
      <w:pPr>
        <w:pStyle w:val="Leipteksti"/>
        <w:suppressAutoHyphens/>
        <w:rPr>
          <w:color w:val="21A7FF" w:themeColor="accent1" w:themeTint="99"/>
        </w:rPr>
      </w:pPr>
      <w:bookmarkStart w:id="34" w:name="_Hlk59209504"/>
      <w:r w:rsidRPr="00007BD8">
        <w:rPr>
          <w:rStyle w:val="LeiptekstiChar"/>
          <w:color w:val="21A7FF" w:themeColor="accent1" w:themeTint="99"/>
        </w:rPr>
        <w:t xml:space="preserve">The definitions of terms used in this Guideline can be found in the </w:t>
      </w:r>
      <w:r w:rsidRPr="00007BD8">
        <w:rPr>
          <w:rStyle w:val="LeiptekstiChar"/>
          <w:i/>
          <w:iCs/>
          <w:color w:val="21A7FF" w:themeColor="accent1" w:themeTint="99"/>
        </w:rPr>
        <w:t>International Dictionary of Marine Aids to Navigation</w:t>
      </w:r>
      <w:r w:rsidRPr="00007BD8">
        <w:rPr>
          <w:rStyle w:val="LeiptekstiChar"/>
          <w:color w:val="21A7FF" w:themeColor="accent1" w:themeTint="99"/>
        </w:rPr>
        <w:t xml:space="preserve"> (IALA </w:t>
      </w:r>
      <w:r w:rsidR="002C605E" w:rsidRPr="00007BD8">
        <w:rPr>
          <w:rStyle w:val="LeiptekstiChar"/>
          <w:color w:val="21A7FF" w:themeColor="accent1" w:themeTint="99"/>
        </w:rPr>
        <w:t>d</w:t>
      </w:r>
      <w:r w:rsidRPr="00007BD8">
        <w:rPr>
          <w:rStyle w:val="LeiptekstiChar"/>
          <w:color w:val="21A7FF" w:themeColor="accent1" w:themeTint="99"/>
        </w:rPr>
        <w:t xml:space="preserve">ictionary) at </w:t>
      </w:r>
      <w:hyperlink r:id="rId25" w:history="1">
        <w:r w:rsidRPr="00007BD8">
          <w:rPr>
            <w:rStyle w:val="LeiptekstiChar"/>
            <w:color w:val="21A7FF" w:themeColor="accent1" w:themeTint="99"/>
          </w:rPr>
          <w:t>http://www.iala-aism.org/wiki/dictionary</w:t>
        </w:r>
      </w:hyperlink>
      <w:r w:rsidRPr="00007BD8">
        <w:rPr>
          <w:rStyle w:val="LeiptekstiChar"/>
          <w:color w:val="21A7FF" w:themeColor="accent1" w:themeTint="99"/>
        </w:rPr>
        <w:t xml:space="preserve"> and were checked as correct at the time of going to print. Where conflict arises, the IALA Dictionary should be considered as</w:t>
      </w:r>
      <w:r w:rsidRPr="00007BD8">
        <w:rPr>
          <w:color w:val="21A7FF" w:themeColor="accent1" w:themeTint="99"/>
        </w:rPr>
        <w:t xml:space="preserve"> the authoritative source of definitions used in IALA documents.</w:t>
      </w:r>
    </w:p>
    <w:p w14:paraId="169D1E03" w14:textId="77777777" w:rsidR="00AD12E6" w:rsidRDefault="00AD12E6" w:rsidP="00CB1D11">
      <w:pPr>
        <w:pStyle w:val="Otsikko1"/>
        <w:keepLines w:val="0"/>
        <w:suppressAutoHyphens/>
      </w:pPr>
      <w:bookmarkStart w:id="35" w:name="_Toc111716961"/>
      <w:bookmarkStart w:id="36" w:name="_Hlk59202516"/>
      <w:bookmarkEnd w:id="34"/>
      <w:r>
        <w:t>abbreviations</w:t>
      </w:r>
      <w:bookmarkEnd w:id="35"/>
    </w:p>
    <w:p w14:paraId="24950812" w14:textId="77777777" w:rsidR="00AD12E6" w:rsidRDefault="00AD12E6" w:rsidP="00CB1D11">
      <w:pPr>
        <w:pStyle w:val="Heading1separationline"/>
        <w:keepNext/>
        <w:suppressAutoHyphens/>
      </w:pPr>
    </w:p>
    <w:p w14:paraId="0463701C"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This section should be typed with the </w:t>
      </w:r>
      <w:r w:rsidRPr="00007BD8">
        <w:rPr>
          <w:b/>
          <w:bCs/>
          <w:color w:val="21A7FF" w:themeColor="accent1" w:themeTint="99"/>
        </w:rPr>
        <w:t>A</w:t>
      </w:r>
      <w:r w:rsidR="00AD12E6" w:rsidRPr="00007BD8">
        <w:rPr>
          <w:b/>
          <w:bCs/>
          <w:color w:val="21A7FF" w:themeColor="accent1" w:themeTint="99"/>
        </w:rPr>
        <w:t>bbreviations</w:t>
      </w:r>
      <w:r w:rsidRPr="00007BD8">
        <w:rPr>
          <w:color w:val="21A7FF" w:themeColor="accent1" w:themeTint="99"/>
        </w:rPr>
        <w:t xml:space="preserve"> style. The acronym or initialism is typed and then tab is pressed so that the style inserts the appropriate tabs and paragraph spacings e.g.:</w:t>
      </w:r>
    </w:p>
    <w:p w14:paraId="75D0A647"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NGO</w:t>
      </w:r>
      <w:r w:rsidRPr="00007BD8">
        <w:rPr>
          <w:color w:val="21A7FF" w:themeColor="accent1" w:themeTint="99"/>
        </w:rPr>
        <w:tab/>
        <w:t>Non-governmental organi</w:t>
      </w:r>
      <w:r w:rsidR="002C605E" w:rsidRPr="00007BD8">
        <w:rPr>
          <w:color w:val="21A7FF" w:themeColor="accent1" w:themeTint="99"/>
        </w:rPr>
        <w:t>z</w:t>
      </w:r>
      <w:r w:rsidRPr="00007BD8">
        <w:rPr>
          <w:color w:val="21A7FF" w:themeColor="accent1" w:themeTint="99"/>
        </w:rPr>
        <w:t>ation</w:t>
      </w:r>
    </w:p>
    <w:p w14:paraId="6087F644"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VTS</w:t>
      </w:r>
      <w:r w:rsidRPr="00007BD8">
        <w:rPr>
          <w:color w:val="21A7FF" w:themeColor="accent1" w:themeTint="99"/>
        </w:rPr>
        <w:tab/>
        <w:t>Vessel Traffic Services</w:t>
      </w:r>
    </w:p>
    <w:p w14:paraId="5AFF6DF0"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The list should be typed in alphabetical order. The text automatically aligns as an indented paragraph until carriage return is hit and then the next </w:t>
      </w:r>
      <w:r w:rsidR="00AD12E6" w:rsidRPr="00007BD8">
        <w:rPr>
          <w:color w:val="21A7FF" w:themeColor="accent1" w:themeTint="99"/>
        </w:rPr>
        <w:t>term</w:t>
      </w:r>
      <w:r w:rsidRPr="00007BD8">
        <w:rPr>
          <w:color w:val="21A7FF" w:themeColor="accent1" w:themeTint="99"/>
        </w:rPr>
        <w:t xml:space="preserve"> can be entered.</w:t>
      </w:r>
    </w:p>
    <w:p w14:paraId="142964DC" w14:textId="77777777" w:rsidR="00224DAB" w:rsidRPr="00224DAB" w:rsidRDefault="00200579" w:rsidP="00CB1D11">
      <w:pPr>
        <w:pStyle w:val="Otsikko1"/>
        <w:suppressAutoHyphens/>
      </w:pPr>
      <w:bookmarkStart w:id="37" w:name="_Toc111716962"/>
      <w:bookmarkEnd w:id="36"/>
      <w:r>
        <w:t>references</w:t>
      </w:r>
      <w:bookmarkEnd w:id="37"/>
    </w:p>
    <w:p w14:paraId="130F0924" w14:textId="77777777" w:rsidR="00200579" w:rsidRDefault="00200579" w:rsidP="00CB1D11">
      <w:pPr>
        <w:pStyle w:val="Heading1separationline"/>
        <w:suppressAutoHyphens/>
      </w:pPr>
    </w:p>
    <w:p w14:paraId="42DE6CEA" w14:textId="77777777" w:rsidR="00CF10E3" w:rsidRPr="00007BD8" w:rsidRDefault="00CF10E3" w:rsidP="00CB1D11">
      <w:pPr>
        <w:pStyle w:val="Leipteksti"/>
        <w:suppressAutoHyphens/>
        <w:rPr>
          <w:color w:val="21A7FF" w:themeColor="accent1" w:themeTint="99"/>
        </w:rPr>
      </w:pPr>
      <w:bookmarkStart w:id="38" w:name="_Hlk59209161"/>
      <w:r w:rsidRPr="00007BD8">
        <w:rPr>
          <w:color w:val="21A7FF" w:themeColor="accent1" w:themeTint="99"/>
        </w:rP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007BD8" w:rsidRDefault="00CF10E3" w:rsidP="00CB1D11">
      <w:pPr>
        <w:pStyle w:val="Leipteksti"/>
        <w:suppressAutoHyphens/>
        <w:rPr>
          <w:color w:val="21A7FF" w:themeColor="accent1" w:themeTint="99"/>
        </w:rPr>
      </w:pPr>
      <w:bookmarkStart w:id="39" w:name="_Hlk60409076"/>
      <w:r w:rsidRPr="00007BD8">
        <w:rPr>
          <w:color w:val="21A7FF" w:themeColor="accent1" w:themeTint="99"/>
        </w:rPr>
        <w:lastRenderedPageBreak/>
        <w:t xml:space="preserve">The reference should be listed in the References section in the following syntax using the </w:t>
      </w:r>
      <w:r w:rsidRPr="00007BD8">
        <w:rPr>
          <w:b/>
          <w:bCs/>
          <w:color w:val="21A7FF" w:themeColor="accent1" w:themeTint="99"/>
        </w:rPr>
        <w:t>Reference</w:t>
      </w:r>
      <w:r w:rsidRPr="00007BD8">
        <w:rPr>
          <w:color w:val="21A7FF" w:themeColor="accent1" w:themeTint="99"/>
        </w:rPr>
        <w:t xml:space="preserve"> </w:t>
      </w:r>
      <w:r w:rsidR="0022582A" w:rsidRPr="00007BD8">
        <w:rPr>
          <w:b/>
          <w:bCs/>
          <w:color w:val="21A7FF" w:themeColor="accent1" w:themeTint="99"/>
        </w:rPr>
        <w:t>list</w:t>
      </w:r>
      <w:r w:rsidR="0022582A" w:rsidRPr="00007BD8">
        <w:rPr>
          <w:color w:val="21A7FF" w:themeColor="accent1" w:themeTint="99"/>
        </w:rPr>
        <w:t xml:space="preserve"> </w:t>
      </w:r>
      <w:r w:rsidRPr="00007BD8">
        <w:rPr>
          <w:color w:val="21A7FF" w:themeColor="accent1" w:themeTint="99"/>
        </w:rPr>
        <w:t>style:</w:t>
      </w:r>
    </w:p>
    <w:p w14:paraId="62D2A2F3" w14:textId="77777777" w:rsidR="005F1314" w:rsidRPr="00007BD8" w:rsidRDefault="00A23CAC" w:rsidP="00CB1D11">
      <w:pPr>
        <w:pStyle w:val="Leipteksti"/>
        <w:suppressAutoHyphens/>
        <w:jc w:val="center"/>
        <w:rPr>
          <w:color w:val="21A7FF" w:themeColor="accent1" w:themeTint="99"/>
        </w:rPr>
      </w:pPr>
      <w:r w:rsidRPr="00007BD8">
        <w:rPr>
          <w:rStyle w:val="LeiptekstiChar"/>
          <w:color w:val="21A7FF" w:themeColor="accent1" w:themeTint="99"/>
        </w:rPr>
        <w:t>[</w:t>
      </w:r>
      <w:r w:rsidR="0022582A" w:rsidRPr="00007BD8">
        <w:rPr>
          <w:rStyle w:val="LeiptekstiChar"/>
          <w:color w:val="21A7FF" w:themeColor="accent1" w:themeTint="99"/>
        </w:rPr>
        <w:t xml:space="preserve">Author </w:t>
      </w:r>
      <w:r w:rsidR="00CF10E3" w:rsidRPr="00007BD8">
        <w:rPr>
          <w:rStyle w:val="LeiptekstiChar"/>
          <w:color w:val="21A7FF" w:themeColor="accent1" w:themeTint="99"/>
        </w:rPr>
        <w:t>surname</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initial.</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year</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22582A" w:rsidRPr="00007BD8">
        <w:rPr>
          <w:rStyle w:val="LeiptekstiChar"/>
          <w:color w:val="21A7FF" w:themeColor="accent1" w:themeTint="99"/>
        </w:rPr>
        <w:t>title</w:t>
      </w:r>
      <w:r w:rsidR="00CF10E3" w:rsidRPr="00007BD8">
        <w:rPr>
          <w:color w:val="21A7FF" w:themeColor="accent1" w:themeTint="99"/>
        </w:rPr>
        <w:t>.</w:t>
      </w:r>
      <w:r w:rsidRPr="00007BD8">
        <w:rPr>
          <w:color w:val="21A7FF" w:themeColor="accent1" w:themeTint="99"/>
        </w:rPr>
        <w:t>]</w:t>
      </w:r>
    </w:p>
    <w:p w14:paraId="45C238F1" w14:textId="77777777" w:rsidR="00CF10E3" w:rsidRPr="00007BD8" w:rsidRDefault="00CF10E3" w:rsidP="00CB1D11">
      <w:pPr>
        <w:pStyle w:val="Leipteksti"/>
        <w:suppressAutoHyphens/>
        <w:jc w:val="left"/>
        <w:rPr>
          <w:color w:val="21A7FF" w:themeColor="accent1" w:themeTint="99"/>
        </w:rPr>
      </w:pPr>
      <w:r w:rsidRPr="00007BD8">
        <w:rPr>
          <w:color w:val="21A7FF" w:themeColor="accent1" w:themeTint="99"/>
        </w:rPr>
        <w:t>For example:</w:t>
      </w:r>
    </w:p>
    <w:p w14:paraId="470F4846" w14:textId="77777777" w:rsidR="00CF10E3" w:rsidRPr="00007BD8" w:rsidRDefault="00CF10E3" w:rsidP="00CB1D11">
      <w:pPr>
        <w:pStyle w:val="Leipteksti"/>
        <w:suppressAutoHyphens/>
        <w:ind w:left="708"/>
        <w:rPr>
          <w:color w:val="21A7FF" w:themeColor="accent1" w:themeTint="99"/>
        </w:rPr>
      </w:pPr>
      <w:r w:rsidRPr="00007BD8">
        <w:rPr>
          <w:color w:val="21A7FF" w:themeColor="accent1" w:themeTint="99"/>
        </w:rPr>
        <w:t xml:space="preserve">“Hawking also suggests ways that quantum mechanics can be combined with the theory of special relativity [1]. This text builds on his discussion of the instability of black holes described in </w:t>
      </w:r>
      <w:r w:rsidRPr="00007BD8">
        <w:rPr>
          <w:i/>
          <w:iCs/>
          <w:color w:val="21A7FF" w:themeColor="accent1" w:themeTint="99"/>
        </w:rPr>
        <w:t>A Brief History of Time</w:t>
      </w:r>
      <w:r w:rsidR="00286250" w:rsidRPr="00007BD8">
        <w:rPr>
          <w:color w:val="21A7FF" w:themeColor="accent1" w:themeTint="99"/>
        </w:rPr>
        <w:t xml:space="preserve"> [2].</w:t>
      </w:r>
      <w:r w:rsidRPr="00007BD8">
        <w:rPr>
          <w:color w:val="21A7FF" w:themeColor="accent1" w:themeTint="99"/>
        </w:rPr>
        <w:t xml:space="preserve">” </w:t>
      </w:r>
    </w:p>
    <w:p w14:paraId="30546D4A" w14:textId="77777777" w:rsidR="00CF10E3" w:rsidRPr="00007BD8" w:rsidRDefault="00CF10E3" w:rsidP="00CB1D11">
      <w:pPr>
        <w:pStyle w:val="Leipteksti"/>
        <w:suppressAutoHyphens/>
        <w:rPr>
          <w:color w:val="21A7FF" w:themeColor="accent1" w:themeTint="99"/>
        </w:rPr>
      </w:pPr>
      <w:r w:rsidRPr="00007BD8">
        <w:rPr>
          <w:color w:val="21A7FF" w:themeColor="accent1" w:themeTint="99"/>
        </w:rPr>
        <w:t xml:space="preserve">should be included in the reference list as follows: </w:t>
      </w:r>
    </w:p>
    <w:p w14:paraId="31F16AC7" w14:textId="77777777" w:rsidR="00CF10E3" w:rsidRPr="00007BD8" w:rsidRDefault="00CF10E3" w:rsidP="00CB1D11">
      <w:pPr>
        <w:pStyle w:val="Reference"/>
        <w:suppressAutoHyphens/>
        <w:rPr>
          <w:color w:val="21A7FF" w:themeColor="accent1" w:themeTint="99"/>
        </w:rPr>
      </w:pPr>
      <w:bookmarkStart w:id="40" w:name="_Hlk58941431"/>
      <w:bookmarkStart w:id="41" w:name="_Hlk58941398"/>
      <w:bookmarkEnd w:id="39"/>
      <w:r w:rsidRPr="00007BD8">
        <w:rPr>
          <w:color w:val="21A7FF" w:themeColor="accent1" w:themeTint="99"/>
        </w:rPr>
        <w:t>Hawking, S. (2001) The Universe in a Nutshell.</w:t>
      </w:r>
    </w:p>
    <w:p w14:paraId="159A254B" w14:textId="77777777" w:rsidR="00CF10E3" w:rsidRPr="00007BD8" w:rsidRDefault="00CF10E3" w:rsidP="00CB1D11">
      <w:pPr>
        <w:pStyle w:val="Reference"/>
        <w:suppressAutoHyphens/>
        <w:rPr>
          <w:color w:val="21A7FF" w:themeColor="accent1" w:themeTint="99"/>
        </w:rPr>
      </w:pPr>
      <w:bookmarkStart w:id="42" w:name="_Hlk58941458"/>
      <w:bookmarkEnd w:id="40"/>
      <w:r w:rsidRPr="00007BD8">
        <w:rPr>
          <w:color w:val="21A7FF" w:themeColor="accent1" w:themeTint="99"/>
        </w:rPr>
        <w:t>Hawking, S. (1988) A Brief History of Time.</w:t>
      </w:r>
    </w:p>
    <w:bookmarkEnd w:id="41"/>
    <w:bookmarkEnd w:id="42"/>
    <w:p w14:paraId="55956F48" w14:textId="77777777" w:rsidR="003032C4" w:rsidRPr="00007BD8" w:rsidRDefault="009F4A19" w:rsidP="00CB1D11">
      <w:pPr>
        <w:pStyle w:val="Leipteksti"/>
        <w:suppressAutoHyphens/>
        <w:rPr>
          <w:color w:val="21A7FF" w:themeColor="accent1" w:themeTint="99"/>
        </w:rPr>
      </w:pPr>
      <w:r w:rsidRPr="00007BD8">
        <w:rPr>
          <w:color w:val="21A7FF" w:themeColor="accent1" w:themeTint="99"/>
        </w:rPr>
        <w:t xml:space="preserve">The </w:t>
      </w:r>
      <w:r w:rsidRPr="00007BD8">
        <w:rPr>
          <w:b/>
          <w:bCs/>
          <w:color w:val="21A7FF" w:themeColor="accent1" w:themeTint="99"/>
        </w:rPr>
        <w:t>R</w:t>
      </w:r>
      <w:r w:rsidR="009630F5" w:rsidRPr="00007BD8">
        <w:rPr>
          <w:b/>
          <w:bCs/>
          <w:color w:val="21A7FF" w:themeColor="accent1" w:themeTint="99"/>
        </w:rPr>
        <w:t xml:space="preserve">eference </w:t>
      </w:r>
      <w:r w:rsidR="00CB7D0F" w:rsidRPr="00007BD8">
        <w:rPr>
          <w:b/>
          <w:bCs/>
          <w:color w:val="21A7FF" w:themeColor="accent1" w:themeTint="99"/>
        </w:rPr>
        <w:t>list</w:t>
      </w:r>
      <w:r w:rsidR="00CB7D0F" w:rsidRPr="00007BD8">
        <w:rPr>
          <w:color w:val="21A7FF" w:themeColor="accent1" w:themeTint="99"/>
        </w:rPr>
        <w:t xml:space="preserve"> </w:t>
      </w:r>
      <w:r w:rsidRPr="00007BD8">
        <w:rPr>
          <w:color w:val="21A7FF" w:themeColor="accent1" w:themeTint="99"/>
        </w:rPr>
        <w:t>style will add a number for the reference as soon as you start typing the text and the paragraph will automatically align with the first line of text. Press</w:t>
      </w:r>
      <w:r w:rsidR="0022582A" w:rsidRPr="00007BD8">
        <w:rPr>
          <w:color w:val="21A7FF" w:themeColor="accent1" w:themeTint="99"/>
        </w:rPr>
        <w:t xml:space="preserve"> </w:t>
      </w:r>
      <w:proofErr w:type="gramStart"/>
      <w:r w:rsidRPr="00007BD8">
        <w:rPr>
          <w:color w:val="21A7FF" w:themeColor="accent1" w:themeTint="99"/>
        </w:rPr>
        <w:t>return</w:t>
      </w:r>
      <w:proofErr w:type="gramEnd"/>
      <w:r w:rsidRPr="00007BD8">
        <w:rPr>
          <w:color w:val="21A7FF" w:themeColor="accent1" w:themeTint="99"/>
        </w:rPr>
        <w:t xml:space="preserve"> to </w:t>
      </w:r>
      <w:r w:rsidR="00213436" w:rsidRPr="00007BD8">
        <w:rPr>
          <w:color w:val="21A7FF" w:themeColor="accent1" w:themeTint="99"/>
        </w:rPr>
        <w:t>enter a new reference in the list.</w:t>
      </w:r>
    </w:p>
    <w:p w14:paraId="60DB1078" w14:textId="77777777" w:rsidR="0004255E" w:rsidRDefault="0004255E" w:rsidP="00CB1D11">
      <w:pPr>
        <w:pStyle w:val="Otsikko1"/>
        <w:suppressAutoHyphens/>
      </w:pPr>
      <w:bookmarkStart w:id="43" w:name="_Toc111716963"/>
      <w:bookmarkEnd w:id="38"/>
      <w:r>
        <w:t>Further reading</w:t>
      </w:r>
      <w:bookmarkEnd w:id="43"/>
    </w:p>
    <w:p w14:paraId="4F13BA56" w14:textId="77777777" w:rsidR="0004255E" w:rsidRDefault="0004255E" w:rsidP="00CB1D11">
      <w:pPr>
        <w:pStyle w:val="Heading1separationline"/>
        <w:suppressAutoHyphens/>
      </w:pPr>
    </w:p>
    <w:p w14:paraId="42E060EA" w14:textId="77777777" w:rsidR="0022582A" w:rsidRPr="00007BD8" w:rsidRDefault="0022582A" w:rsidP="00CB1D11">
      <w:pPr>
        <w:pStyle w:val="Leipteksti"/>
        <w:suppressAutoHyphens/>
        <w:rPr>
          <w:color w:val="21A7FF" w:themeColor="accent1" w:themeTint="99"/>
        </w:rPr>
      </w:pPr>
      <w:bookmarkStart w:id="44" w:name="_Hlk58941611"/>
      <w:bookmarkStart w:id="45" w:name="_Hlk59209242"/>
      <w:r w:rsidRPr="00007BD8">
        <w:rPr>
          <w:color w:val="21A7FF" w:themeColor="accent1" w:themeTint="99"/>
        </w:rPr>
        <w:t xml:space="preserve">Any texts that are recommended to the reader without direct reference in the text should be listed within this section using the same syntax as the reference list. Sources should be listed using the </w:t>
      </w:r>
      <w:r w:rsidRPr="00007BD8">
        <w:rPr>
          <w:b/>
          <w:bCs/>
          <w:color w:val="21A7FF" w:themeColor="accent1" w:themeTint="99"/>
        </w:rPr>
        <w:t>Further reading</w:t>
      </w:r>
      <w:r w:rsidRPr="00007BD8">
        <w:rPr>
          <w:color w:val="21A7FF" w:themeColor="accent1" w:themeTint="99"/>
        </w:rPr>
        <w:t xml:space="preserve"> style.</w:t>
      </w:r>
    </w:p>
    <w:p w14:paraId="34F2CB86" w14:textId="77777777" w:rsidR="0022582A" w:rsidRPr="00007BD8" w:rsidRDefault="0022582A" w:rsidP="00CB1D11">
      <w:pPr>
        <w:pStyle w:val="Furtherreading"/>
        <w:suppressAutoHyphens/>
        <w:rPr>
          <w:color w:val="21A7FF" w:themeColor="accent1" w:themeTint="99"/>
        </w:rPr>
      </w:pPr>
      <w:bookmarkStart w:id="46" w:name="_Hlk58941649"/>
      <w:bookmarkEnd w:id="44"/>
      <w:r w:rsidRPr="00007BD8">
        <w:rPr>
          <w:color w:val="21A7FF" w:themeColor="accent1" w:themeTint="99"/>
        </w:rPr>
        <w:t>Einstein, A. (1905) Relativity: The Special and General Theory of Relativity</w:t>
      </w:r>
    </w:p>
    <w:p w14:paraId="61769757" w14:textId="77777777" w:rsidR="00001616" w:rsidRPr="00007BD8" w:rsidRDefault="0022582A" w:rsidP="00CB1D11">
      <w:pPr>
        <w:pStyle w:val="Furtherreading"/>
        <w:suppressAutoHyphens/>
        <w:rPr>
          <w:color w:val="21A7FF" w:themeColor="accent1" w:themeTint="99"/>
        </w:rPr>
      </w:pPr>
      <w:r w:rsidRPr="00007BD8">
        <w:rPr>
          <w:color w:val="21A7FF" w:themeColor="accent1" w:themeTint="99"/>
        </w:rP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Otsikko1"/>
        <w:suppressAutoHyphens/>
      </w:pPr>
      <w:bookmarkStart w:id="47" w:name="_Toc111716964"/>
      <w:r>
        <w:lastRenderedPageBreak/>
        <w:t>Index</w:t>
      </w:r>
      <w:bookmarkEnd w:id="47"/>
    </w:p>
    <w:p w14:paraId="6570CB2D" w14:textId="77777777" w:rsidR="00E5035D" w:rsidRDefault="00326BB4" w:rsidP="00CB1D11">
      <w:pPr>
        <w:pStyle w:val="Leipteksti"/>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45"/>
    <w:bookmarkEnd w:id="46"/>
    <w:p w14:paraId="332F760F" w14:textId="77777777" w:rsidR="00456DE1" w:rsidRDefault="00456DE1" w:rsidP="00CB1D11">
      <w:pPr>
        <w:pStyle w:val="Leipteksti"/>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18B74011" w14:textId="6747B875" w:rsidR="00565EF6" w:rsidRPr="00FD6C6C" w:rsidRDefault="00565EF6" w:rsidP="00FD6C6C">
      <w:pPr>
        <w:pStyle w:val="Annex"/>
      </w:pPr>
      <w:bookmarkStart w:id="48" w:name="_Hlk114734462"/>
      <w:r w:rsidRPr="00FD6C6C">
        <w:lastRenderedPageBreak/>
        <w:t>Draft Use Cases FOR technical services</w:t>
      </w:r>
    </w:p>
    <w:bookmarkEnd w:id="48"/>
    <w:p w14:paraId="608F37C4"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rPr>
        <w:t>The following use cases are examples to provide input for the development of technical service specifications (WG2).</w:t>
      </w:r>
    </w:p>
    <w:p w14:paraId="715B3EE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rPr>
        <w:t xml:space="preserve">General descriptions on exchange of routes in the S-421 format in described in the Annex of S-421 description in detail. </w:t>
      </w:r>
      <w:r w:rsidRPr="0031508E">
        <w:rPr>
          <w:rFonts w:ascii="Calibri" w:eastAsia="Calibri" w:hAnsi="Calibri" w:cs="Times New Roman"/>
          <w:sz w:val="22"/>
        </w:rPr>
        <w:br/>
      </w:r>
      <w:r w:rsidRPr="0031508E">
        <w:rPr>
          <w:rFonts w:ascii="Calibri" w:eastAsia="Calibri" w:hAnsi="Calibri" w:cs="Times New Roman"/>
          <w:sz w:val="22"/>
        </w:rPr>
        <w:br/>
        <w:t xml:space="preserve">The below Use Cases include examples of data needed, consult document </w:t>
      </w:r>
      <w:r w:rsidRPr="0031508E">
        <w:rPr>
          <w:rFonts w:ascii="Calibri" w:eastAsia="Calibri" w:hAnsi="Calibri" w:cs="Times New Roman"/>
          <w:i/>
          <w:sz w:val="22"/>
        </w:rPr>
        <w:t>VTS51-9.1.6.1 - Appendix 1, MS 1 - 3, Information requirements</w:t>
      </w:r>
      <w:r w:rsidRPr="0031508E">
        <w:rPr>
          <w:rFonts w:ascii="Calibri" w:eastAsia="Calibri" w:hAnsi="Calibri" w:cs="Times New Roman"/>
          <w:sz w:val="22"/>
        </w:rPr>
        <w:t xml:space="preserve"> for further possible datasets needed.</w:t>
      </w:r>
    </w:p>
    <w:p w14:paraId="548928EA"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1</w:t>
      </w:r>
    </w:p>
    <w:p w14:paraId="2CF382BC" w14:textId="7AE93D50"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Pre-arrival route reporting</w:t>
      </w:r>
    </w:p>
    <w:p w14:paraId="14EB2517" w14:textId="332CBA3A"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Vessel sends prior to its arrival the intended route through the VTS area to the VTS. VTS validates the intended route or sends a recommended route to the vessel. Vessel approves the recommended route.</w:t>
      </w:r>
    </w:p>
    <w:p w14:paraId="1BFA9F13" w14:textId="190AD2F4" w:rsidR="0031508E" w:rsidRPr="0031508E" w:rsidRDefault="0031508E" w:rsidP="0031508E">
      <w:pPr>
        <w:spacing w:after="120" w:line="259" w:lineRule="auto"/>
        <w:ind w:left="1304" w:hanging="1304"/>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on board </w:t>
      </w:r>
      <w:proofErr w:type="gramStart"/>
      <w:r w:rsidRPr="0031508E">
        <w:rPr>
          <w:rFonts w:ascii="Calibri" w:eastAsia="Calibri" w:hAnsi="Calibri" w:cs="Times New Roman"/>
          <w:sz w:val="22"/>
        </w:rPr>
        <w:t>systems ,</w:t>
      </w:r>
      <w:proofErr w:type="gramEnd"/>
      <w:r w:rsidRPr="0031508E">
        <w:rPr>
          <w:rFonts w:ascii="Calibri" w:eastAsia="Calibri" w:hAnsi="Calibri" w:cs="Times New Roman"/>
          <w:sz w:val="22"/>
        </w:rPr>
        <w:t xml:space="preserve"> VTS</w:t>
      </w:r>
    </w:p>
    <w:p w14:paraId="78B56CD2" w14:textId="2C775D55" w:rsidR="0031508E" w:rsidRPr="0031508E" w:rsidRDefault="0031508E" w:rsidP="0031508E">
      <w:pPr>
        <w:spacing w:after="12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before or when entering VTS area.</w:t>
      </w:r>
    </w:p>
    <w:p w14:paraId="631CBB15" w14:textId="39D14DD5" w:rsidR="0031508E" w:rsidRPr="0031508E" w:rsidRDefault="0031508E" w:rsidP="00FD6C6C">
      <w:pPr>
        <w:spacing w:after="12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service instance is known to the ECDIS/ECS, or the ECDIS/ECS has access to a service registry in which the service instance can be discovered. </w:t>
      </w:r>
    </w:p>
    <w:p w14:paraId="60420C23"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sz w:val="22"/>
          <w:u w:val="single"/>
        </w:rPr>
        <w:t xml:space="preserve">Ordinary Sequence: </w:t>
      </w:r>
    </w:p>
    <w:p w14:paraId="60D8900D" w14:textId="77777777"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The route is planned in ECDIS/ECS by the mariner</w:t>
      </w:r>
    </w:p>
    <w:p w14:paraId="6F1B2DCB" w14:textId="77777777"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 xml:space="preserve">The ECDIS sends intended route, which includes the </w:t>
      </w:r>
      <w:proofErr w:type="gramStart"/>
      <w:r w:rsidRPr="0031508E">
        <w:rPr>
          <w:rFonts w:ascii="Calibri" w:eastAsia="Calibri" w:hAnsi="Calibri" w:cs="Times New Roman"/>
          <w:sz w:val="22"/>
        </w:rPr>
        <w:t>schedule[</w:t>
      </w:r>
      <w:proofErr w:type="gramEnd"/>
      <w:r w:rsidRPr="0031508E">
        <w:rPr>
          <w:rFonts w:ascii="Calibri" w:eastAsia="Calibri" w:hAnsi="Calibri" w:cs="Times New Roman"/>
          <w:sz w:val="22"/>
        </w:rPr>
        <w:t>including ETA] , to VTS</w:t>
      </w:r>
    </w:p>
    <w:p w14:paraId="00B8B43E" w14:textId="77777777"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VTS validates the route</w:t>
      </w:r>
    </w:p>
    <w:p w14:paraId="48E76CCA" w14:textId="77777777" w:rsidR="0031508E" w:rsidRPr="0031508E" w:rsidRDefault="0031508E" w:rsidP="0031508E">
      <w:pPr>
        <w:numPr>
          <w:ilvl w:val="0"/>
          <w:numId w:val="32"/>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If the route is recommendable, VTS acknowledges the received route </w:t>
      </w:r>
    </w:p>
    <w:p w14:paraId="7145590C" w14:textId="77777777" w:rsidR="0031508E" w:rsidRPr="0031508E" w:rsidRDefault="0031508E" w:rsidP="0031508E">
      <w:pPr>
        <w:numPr>
          <w:ilvl w:val="0"/>
          <w:numId w:val="32"/>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If the route deviates from recommendations, VTS sends new recommended route to the ECDIS/ECS, including justified reason for the changes.</w:t>
      </w:r>
    </w:p>
    <w:p w14:paraId="0C761A99" w14:textId="77777777" w:rsidR="0031508E" w:rsidRPr="0031508E" w:rsidRDefault="0031508E" w:rsidP="0031508E">
      <w:pPr>
        <w:numPr>
          <w:ilvl w:val="0"/>
          <w:numId w:val="31"/>
        </w:numPr>
        <w:suppressAutoHyphens/>
        <w:spacing w:after="120" w:line="240" w:lineRule="auto"/>
        <w:contextualSpacing/>
        <w:rPr>
          <w:rFonts w:ascii="Calibri" w:eastAsia="Calibri" w:hAnsi="Calibri" w:cs="Times New Roman"/>
          <w:sz w:val="22"/>
        </w:rPr>
      </w:pPr>
      <w:r w:rsidRPr="0031508E">
        <w:rPr>
          <w:rFonts w:ascii="Calibri" w:eastAsia="Calibri" w:hAnsi="Calibri" w:cs="Times New Roman"/>
          <w:sz w:val="22"/>
        </w:rPr>
        <w:t>The new recommended route is accepted or denied on-board</w:t>
      </w:r>
    </w:p>
    <w:p w14:paraId="29E70F2A" w14:textId="77777777" w:rsidR="0031508E" w:rsidRPr="0031508E" w:rsidRDefault="0031508E" w:rsidP="0031508E">
      <w:pPr>
        <w:numPr>
          <w:ilvl w:val="0"/>
          <w:numId w:val="31"/>
        </w:numPr>
        <w:suppressAutoHyphens/>
        <w:spacing w:after="120" w:line="240" w:lineRule="auto"/>
        <w:contextualSpacing/>
        <w:rPr>
          <w:rFonts w:ascii="Calibri" w:eastAsia="Calibri" w:hAnsi="Calibri" w:cs="Times New Roman"/>
          <w:sz w:val="22"/>
        </w:rPr>
      </w:pPr>
      <w:r w:rsidRPr="0031508E">
        <w:rPr>
          <w:rFonts w:ascii="Calibri" w:eastAsia="Calibri" w:hAnsi="Calibri" w:cs="Times New Roman"/>
          <w:sz w:val="22"/>
        </w:rPr>
        <w:t>The data is rendered and displayed to the user.</w:t>
      </w:r>
    </w:p>
    <w:p w14:paraId="203D7ED9" w14:textId="77777777" w:rsidR="0031508E" w:rsidRPr="0031508E" w:rsidRDefault="0031508E" w:rsidP="0031508E">
      <w:pPr>
        <w:suppressAutoHyphens/>
        <w:spacing w:after="120" w:line="240" w:lineRule="auto"/>
        <w:ind w:left="2608" w:hanging="2608"/>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vessel's intended route is incorporated in the VTS system. </w:t>
      </w:r>
    </w:p>
    <w:p w14:paraId="72381455" w14:textId="77777777" w:rsidR="0031508E" w:rsidRPr="0031508E" w:rsidRDefault="0031508E" w:rsidP="0031508E">
      <w:pPr>
        <w:suppressAutoHyphens/>
        <w:spacing w:after="120" w:line="240" w:lineRule="auto"/>
        <w:ind w:left="2608" w:hanging="2608"/>
        <w:rPr>
          <w:rFonts w:ascii="Calibri" w:eastAsia="Calibri" w:hAnsi="Calibri" w:cs="Times New Roman"/>
          <w:sz w:val="22"/>
        </w:rPr>
      </w:pPr>
      <w:r w:rsidRPr="0031508E">
        <w:rPr>
          <w:rFonts w:ascii="Calibri" w:eastAsia="Calibri" w:hAnsi="Calibri" w:cs="Times New Roman"/>
          <w:sz w:val="22"/>
        </w:rPr>
        <w:tab/>
        <w:t>If the route cannot be agreed, VTS operator contacts the vessel by VHF.</w:t>
      </w:r>
    </w:p>
    <w:p w14:paraId="6C710859" w14:textId="77777777" w:rsidR="0031508E" w:rsidRPr="0031508E" w:rsidRDefault="0031508E" w:rsidP="0031508E">
      <w:pPr>
        <w:pBdr>
          <w:bottom w:val="single" w:sz="6" w:space="1" w:color="auto"/>
        </w:pBdr>
        <w:suppressAutoHyphens/>
        <w:spacing w:after="120" w:line="240" w:lineRule="auto"/>
        <w:rPr>
          <w:rFonts w:ascii="Calibri" w:eastAsia="Calibri" w:hAnsi="Calibri" w:cs="Times New Roman"/>
          <w:sz w:val="22"/>
          <w:lang w:val="fi-FI"/>
        </w:rPr>
      </w:pPr>
    </w:p>
    <w:p w14:paraId="475A27C2"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2</w:t>
      </w:r>
    </w:p>
    <w:p w14:paraId="68B406D4" w14:textId="03F647EE"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Pre-arrival / arrival notification</w:t>
      </w:r>
    </w:p>
    <w:p w14:paraId="5D76EC8C" w14:textId="00B1994C"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Vessel sends pre-arrival report with information relevant to the VTS/destination</w:t>
      </w:r>
    </w:p>
    <w:p w14:paraId="365DA887" w14:textId="028E2C9C" w:rsidR="0031508E" w:rsidRPr="0031508E" w:rsidRDefault="0031508E" w:rsidP="0031508E">
      <w:pPr>
        <w:spacing w:after="120" w:line="259" w:lineRule="auto"/>
        <w:ind w:left="1304" w:hanging="1304"/>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on board </w:t>
      </w:r>
      <w:proofErr w:type="gramStart"/>
      <w:r w:rsidRPr="0031508E">
        <w:rPr>
          <w:rFonts w:ascii="Calibri" w:eastAsia="Calibri" w:hAnsi="Calibri" w:cs="Times New Roman"/>
          <w:sz w:val="22"/>
        </w:rPr>
        <w:t>systems ,</w:t>
      </w:r>
      <w:proofErr w:type="gramEnd"/>
      <w:r w:rsidRPr="0031508E">
        <w:rPr>
          <w:rFonts w:ascii="Calibri" w:eastAsia="Calibri" w:hAnsi="Calibri" w:cs="Times New Roman"/>
          <w:sz w:val="22"/>
        </w:rPr>
        <w:t xml:space="preserve"> VTS </w:t>
      </w:r>
    </w:p>
    <w:p w14:paraId="42170B93" w14:textId="4096FED7" w:rsidR="0031508E" w:rsidRPr="0031508E" w:rsidRDefault="0031508E" w:rsidP="0031508E">
      <w:pPr>
        <w:spacing w:after="12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once or when the information changes.</w:t>
      </w:r>
    </w:p>
    <w:p w14:paraId="0923D9A7" w14:textId="64C15550" w:rsidR="0031508E" w:rsidRPr="0031508E" w:rsidRDefault="0031508E" w:rsidP="00FD6C6C">
      <w:pPr>
        <w:spacing w:after="12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service instance is known to the on-board system, or the </w:t>
      </w:r>
      <w:proofErr w:type="gramStart"/>
      <w:r w:rsidRPr="0031508E">
        <w:rPr>
          <w:rFonts w:ascii="Calibri" w:eastAsia="Calibri" w:hAnsi="Calibri" w:cs="Times New Roman"/>
          <w:sz w:val="22"/>
        </w:rPr>
        <w:t>on board</w:t>
      </w:r>
      <w:proofErr w:type="gramEnd"/>
      <w:r w:rsidRPr="0031508E">
        <w:rPr>
          <w:rFonts w:ascii="Calibri" w:eastAsia="Calibri" w:hAnsi="Calibri" w:cs="Times New Roman"/>
          <w:sz w:val="22"/>
        </w:rPr>
        <w:t xml:space="preserve"> system has access to a service registry in which the service instance can be discovered.</w:t>
      </w:r>
    </w:p>
    <w:p w14:paraId="3F618794"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sz w:val="22"/>
          <w:u w:val="single"/>
        </w:rPr>
        <w:t xml:space="preserve">Ordinary Sequence: </w:t>
      </w:r>
    </w:p>
    <w:p w14:paraId="1B9AFD2D"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lastRenderedPageBreak/>
        <w:t>The on-board system requests reporting requirements from the VTS</w:t>
      </w:r>
    </w:p>
    <w:p w14:paraId="23EF7AF8"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The VTS provides the requirements automatically, including what are the mandatory elements</w:t>
      </w:r>
    </w:p>
    <w:p w14:paraId="354D4AD8"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On-board system compiles the information required</w:t>
      </w:r>
    </w:p>
    <w:p w14:paraId="713D16A2"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 xml:space="preserve">On-board system sends the report with </w:t>
      </w:r>
      <w:proofErr w:type="gramStart"/>
      <w:r w:rsidRPr="0031508E">
        <w:rPr>
          <w:rFonts w:ascii="Calibri" w:eastAsia="Calibri" w:hAnsi="Calibri" w:cs="Times New Roman"/>
          <w:sz w:val="22"/>
        </w:rPr>
        <w:t>all of</w:t>
      </w:r>
      <w:proofErr w:type="gramEnd"/>
      <w:r w:rsidRPr="0031508E">
        <w:rPr>
          <w:rFonts w:ascii="Calibri" w:eastAsia="Calibri" w:hAnsi="Calibri" w:cs="Times New Roman"/>
          <w:sz w:val="22"/>
        </w:rPr>
        <w:t xml:space="preserve"> mandatory information to VTS</w:t>
      </w:r>
    </w:p>
    <w:p w14:paraId="4F9A40B5"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 xml:space="preserve">VTS validates the information </w:t>
      </w:r>
    </w:p>
    <w:p w14:paraId="6BB14355" w14:textId="77777777" w:rsidR="0031508E" w:rsidRPr="0031508E" w:rsidRDefault="0031508E" w:rsidP="00FD6C6C">
      <w:pPr>
        <w:numPr>
          <w:ilvl w:val="0"/>
          <w:numId w:val="35"/>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In case of failure VTS asks for revised information</w:t>
      </w:r>
    </w:p>
    <w:p w14:paraId="0A70FD15" w14:textId="77777777" w:rsidR="0031508E" w:rsidRPr="0031508E" w:rsidRDefault="0031508E" w:rsidP="00FD6C6C">
      <w:pPr>
        <w:numPr>
          <w:ilvl w:val="0"/>
          <w:numId w:val="35"/>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if succeeded, VTS acknowledges the received report</w:t>
      </w:r>
    </w:p>
    <w:p w14:paraId="2BA9C301" w14:textId="77777777" w:rsidR="0031508E" w:rsidRPr="0031508E" w:rsidRDefault="0031508E" w:rsidP="0031508E">
      <w:pPr>
        <w:suppressAutoHyphens/>
        <w:spacing w:line="240" w:lineRule="auto"/>
        <w:ind w:left="2968"/>
        <w:contextualSpacing/>
        <w:rPr>
          <w:rFonts w:ascii="Calibri" w:eastAsia="Calibri" w:hAnsi="Calibri" w:cs="Times New Roman"/>
          <w:sz w:val="22"/>
        </w:rPr>
      </w:pPr>
    </w:p>
    <w:p w14:paraId="2AAAD5EE" w14:textId="7FA8167A" w:rsidR="0031508E" w:rsidRPr="0031508E" w:rsidRDefault="0031508E" w:rsidP="0031508E">
      <w:pPr>
        <w:pBdr>
          <w:bottom w:val="single" w:sz="6" w:space="1" w:color="auto"/>
        </w:pBd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t>The status of vessels report, and validated reporting information is incorporated in the VTS system and if needed shared to other stak</w:t>
      </w:r>
      <w:r w:rsidR="00FD6C6C">
        <w:rPr>
          <w:rFonts w:ascii="Calibri" w:eastAsia="Calibri" w:hAnsi="Calibri" w:cs="Times New Roman"/>
          <w:sz w:val="22"/>
        </w:rPr>
        <w:t>e</w:t>
      </w:r>
      <w:r w:rsidRPr="0031508E">
        <w:rPr>
          <w:rFonts w:ascii="Calibri" w:eastAsia="Calibri" w:hAnsi="Calibri" w:cs="Times New Roman"/>
          <w:sz w:val="22"/>
        </w:rPr>
        <w:t>holders.</w:t>
      </w:r>
    </w:p>
    <w:p w14:paraId="76DDD9C2" w14:textId="77777777" w:rsidR="0031508E" w:rsidRPr="0031508E" w:rsidRDefault="0031508E" w:rsidP="0031508E">
      <w:pPr>
        <w:pBdr>
          <w:bottom w:val="single" w:sz="6" w:space="1" w:color="auto"/>
        </w:pBdr>
        <w:spacing w:after="160" w:line="259" w:lineRule="auto"/>
        <w:rPr>
          <w:rFonts w:ascii="Calibri" w:eastAsia="Calibri" w:hAnsi="Calibri" w:cs="Times New Roman"/>
          <w:sz w:val="22"/>
        </w:rPr>
      </w:pPr>
    </w:p>
    <w:p w14:paraId="37F7E090" w14:textId="77777777" w:rsidR="0031508E" w:rsidRPr="0031508E" w:rsidRDefault="0031508E" w:rsidP="0031508E">
      <w:pPr>
        <w:spacing w:after="160" w:line="259" w:lineRule="auto"/>
        <w:rPr>
          <w:rFonts w:ascii="Calibri" w:eastAsia="Calibri" w:hAnsi="Calibri" w:cs="Times New Roman"/>
          <w:b/>
          <w:bCs/>
          <w:sz w:val="22"/>
        </w:rPr>
      </w:pPr>
    </w:p>
    <w:p w14:paraId="3B6EBC2B"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b/>
          <w:bCs/>
          <w:sz w:val="22"/>
        </w:rPr>
        <w:t>Use Case 3</w:t>
      </w:r>
    </w:p>
    <w:p w14:paraId="22359EE1" w14:textId="57F8EA63"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VTS Navigational Information.</w:t>
      </w:r>
    </w:p>
    <w:p w14:paraId="7E1CEEBB" w14:textId="49C0ED53"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When entering the VTS area ship-user requests navigational information from the VTS using ECDIS/ECS.</w:t>
      </w:r>
    </w:p>
    <w:p w14:paraId="36FF89B3" w14:textId="32D040BC"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Mariner, ECDIS/ECS, VTS </w:t>
      </w:r>
    </w:p>
    <w:p w14:paraId="045264FC" w14:textId="178201D3"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t>Typically triggered before vessel enters VTS area or leaves berth and the information is updated until leaves the VTS area.</w:t>
      </w:r>
    </w:p>
    <w:p w14:paraId="67F8B990" w14:textId="7EC511A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ab/>
        <w:t>The service instance is known to the ECDIS/ECS.</w:t>
      </w:r>
    </w:p>
    <w:p w14:paraId="4BF3B4FC" w14:textId="5B5C7C41"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F73020F"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vessel enters VTS area.</w:t>
      </w:r>
    </w:p>
    <w:p w14:paraId="5A22E379"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ECDIS/ECS requests VTS navigational information from the service.</w:t>
      </w:r>
    </w:p>
    <w:p w14:paraId="077D73A0"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service directly answers the request with timely and relevant information on factors that may influence the vessel's movements during the passage in the VTS area.</w:t>
      </w:r>
    </w:p>
    <w:p w14:paraId="72C96C5B" w14:textId="77777777" w:rsidR="0031508E" w:rsidRPr="0031508E" w:rsidRDefault="0031508E" w:rsidP="00FD6C6C">
      <w:p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Information elements may include:</w:t>
      </w:r>
    </w:p>
    <w:p w14:paraId="344ED7D8"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Navigational warnings</w:t>
      </w:r>
    </w:p>
    <w:p w14:paraId="4FBB4BD0"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Navigational situations (including traffic and route information)</w:t>
      </w:r>
    </w:p>
    <w:p w14:paraId="5F585C4D"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 xml:space="preserve">Status on </w:t>
      </w:r>
      <w:proofErr w:type="spellStart"/>
      <w:r w:rsidRPr="0031508E">
        <w:rPr>
          <w:rFonts w:ascii="Calibri" w:eastAsia="Calibri" w:hAnsi="Calibri" w:cs="Times New Roman"/>
          <w:sz w:val="22"/>
        </w:rPr>
        <w:t>AtoN's</w:t>
      </w:r>
      <w:proofErr w:type="spellEnd"/>
    </w:p>
    <w:p w14:paraId="5BD9EBD5"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VTS traffic image of vessels and their movements in a VTS area</w:t>
      </w:r>
    </w:p>
    <w:p w14:paraId="52393FDE"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Restrictions and limitations along in the fairways (UKC, Restricted area, speed limits)</w:t>
      </w:r>
    </w:p>
    <w:p w14:paraId="7953FA4B"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Changes in the delivery of other services (pilots, tugs, ports)</w:t>
      </w:r>
    </w:p>
    <w:p w14:paraId="25B5F680"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VTS receives acknowledgement that information is received by the vessel</w:t>
      </w:r>
    </w:p>
    <w:p w14:paraId="50BE4BAA"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data is rendered and displayed to the user on board.</w:t>
      </w:r>
    </w:p>
    <w:p w14:paraId="2F699752" w14:textId="19077637" w:rsid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When information changes VTS sends update to the ECDIS/ECS</w:t>
      </w:r>
    </w:p>
    <w:p w14:paraId="4E4EE0EA"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00DEE11C" w14:textId="113316C0"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correct VTS navigational information is displayed on the ECDIS/ECS.</w:t>
      </w:r>
    </w:p>
    <w:p w14:paraId="016EAB1E"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4</w:t>
      </w:r>
    </w:p>
    <w:p w14:paraId="0DA75D5E" w14:textId="5829BF5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VTS Meteorological Information.</w:t>
      </w:r>
    </w:p>
    <w:p w14:paraId="68B5985A" w14:textId="04D7F5C5" w:rsidR="0031508E" w:rsidRPr="0031508E" w:rsidRDefault="0031508E" w:rsidP="00FD6C6C">
      <w:pPr>
        <w:spacing w:after="160" w:line="259" w:lineRule="auto"/>
        <w:ind w:left="2124" w:hanging="2124"/>
        <w:rPr>
          <w:rFonts w:ascii="Calibri" w:eastAsia="Calibri" w:hAnsi="Calibri" w:cs="Times New Roman"/>
          <w:sz w:val="22"/>
        </w:rPr>
      </w:pPr>
      <w:r w:rsidRPr="0031508E">
        <w:rPr>
          <w:rFonts w:ascii="Calibri" w:eastAsia="Calibri" w:hAnsi="Calibri" w:cs="Times New Roman"/>
          <w:sz w:val="22"/>
          <w:u w:val="single"/>
        </w:rPr>
        <w:lastRenderedPageBreak/>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t xml:space="preserve">Ship based user requests meteorological information from the VTS using </w:t>
      </w:r>
      <w:r w:rsidRPr="0031508E">
        <w:rPr>
          <w:rFonts w:ascii="Calibri" w:eastAsia="Calibri" w:hAnsi="Calibri" w:cs="Times New Roman"/>
          <w:sz w:val="22"/>
        </w:rPr>
        <w:tab/>
      </w:r>
      <w:r w:rsidRPr="0031508E">
        <w:rPr>
          <w:rFonts w:ascii="Calibri" w:eastAsia="Calibri" w:hAnsi="Calibri" w:cs="Times New Roman"/>
          <w:sz w:val="22"/>
        </w:rPr>
        <w:tab/>
        <w:t>ECDIS/ECS.</w:t>
      </w:r>
    </w:p>
    <w:p w14:paraId="19A2A4E7" w14:textId="647863B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w:t>
      </w:r>
      <w:proofErr w:type="gramStart"/>
      <w:r w:rsidRPr="0031508E">
        <w:rPr>
          <w:rFonts w:ascii="Calibri" w:eastAsia="Calibri" w:hAnsi="Calibri" w:cs="Times New Roman"/>
          <w:sz w:val="22"/>
        </w:rPr>
        <w:t>on board</w:t>
      </w:r>
      <w:proofErr w:type="gramEnd"/>
      <w:r w:rsidRPr="0031508E">
        <w:rPr>
          <w:rFonts w:ascii="Calibri" w:eastAsia="Calibri" w:hAnsi="Calibri" w:cs="Times New Roman"/>
          <w:sz w:val="22"/>
        </w:rPr>
        <w:t xml:space="preserve"> systems, VTS</w:t>
      </w:r>
    </w:p>
    <w:p w14:paraId="1DF85BDC" w14:textId="135B7011"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t>Typically triggered once before vessel enters VTS area or leaves berth and the information is updated until leaves the VTS area.</w:t>
      </w:r>
    </w:p>
    <w:p w14:paraId="5BE8C317" w14:textId="4DFA5EFB"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service instance is known to the ECDIS/ECS.</w:t>
      </w:r>
    </w:p>
    <w:p w14:paraId="0B911DBA" w14:textId="7198B3C2"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92E3047"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vessel is approaching the VTS area or is leaving the berth.</w:t>
      </w:r>
    </w:p>
    <w:p w14:paraId="5BFEE71D"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ECDIS/ECS requests VTS meteorological information from the service.</w:t>
      </w:r>
    </w:p>
    <w:p w14:paraId="5CF51CC6"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service directly answers the request with timely and relevant information on meteorological and/or hydrological conditions in the VTS area.</w:t>
      </w:r>
    </w:p>
    <w:p w14:paraId="425DBE95" w14:textId="77777777" w:rsidR="0031508E" w:rsidRPr="0031508E" w:rsidRDefault="0031508E" w:rsidP="00FD6C6C">
      <w:p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Information elements may include:</w:t>
      </w:r>
    </w:p>
    <w:p w14:paraId="21652E20"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Meteorological: wind, visibility, temperature etc.</w:t>
      </w:r>
    </w:p>
    <w:p w14:paraId="41A74CDA"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Meteorological warnings</w:t>
      </w:r>
    </w:p>
    <w:p w14:paraId="4A3C2F1F"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 xml:space="preserve">Hydrographical; tide, water level, waves etc. </w:t>
      </w:r>
    </w:p>
    <w:p w14:paraId="01E88FA2"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VTS receives acknowledgement that information is received by the vessel</w:t>
      </w:r>
    </w:p>
    <w:p w14:paraId="51DAE562"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data is rendered and displayed to the user.</w:t>
      </w:r>
    </w:p>
    <w:p w14:paraId="559ECEE6" w14:textId="6B0D57F4" w:rsid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When information changes VTS sends update to the ECDIS/ECS</w:t>
      </w:r>
    </w:p>
    <w:p w14:paraId="79F410A4"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4874266B" w14:textId="11A0F40E"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correct VTS meteorological information is displayed on the ECDIS/ECS.</w:t>
      </w:r>
    </w:p>
    <w:p w14:paraId="1D9D5DF0" w14:textId="77777777" w:rsidR="00FD6C6C" w:rsidRDefault="00FD6C6C" w:rsidP="0031508E">
      <w:pPr>
        <w:spacing w:after="160" w:line="259" w:lineRule="auto"/>
        <w:rPr>
          <w:rFonts w:ascii="Calibri" w:eastAsia="Calibri" w:hAnsi="Calibri" w:cs="Times New Roman"/>
          <w:b/>
          <w:bCs/>
          <w:sz w:val="22"/>
        </w:rPr>
      </w:pPr>
    </w:p>
    <w:p w14:paraId="2AF2C10C" w14:textId="55439AFA"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5</w:t>
      </w:r>
    </w:p>
    <w:p w14:paraId="3DE4AB99" w14:textId="1171DB56"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information related to the management of ship traffic.</w:t>
      </w:r>
    </w:p>
    <w:p w14:paraId="0897D5F1" w14:textId="135D813A"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VTS provides vessel permission to proceed, impose conditions or deny entry.</w:t>
      </w:r>
    </w:p>
    <w:p w14:paraId="43F72B5C" w14:textId="59340F38"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Mariner, ECDIS/ECS, VTS </w:t>
      </w:r>
    </w:p>
    <w:p w14:paraId="7C4733B9" w14:textId="03E7852D"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once before vessel enters VTS area or leaves berth.</w:t>
      </w:r>
    </w:p>
    <w:p w14:paraId="52982F1A" w14:textId="033F237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service instance is known to the ECDIS/ECS.</w:t>
      </w:r>
      <w:r w:rsidRPr="0031508E">
        <w:rPr>
          <w:rFonts w:ascii="Calibri" w:eastAsia="Calibri" w:hAnsi="Calibri" w:cs="Times New Roman"/>
          <w:sz w:val="22"/>
        </w:rPr>
        <w:tab/>
      </w:r>
    </w:p>
    <w:p w14:paraId="3353CBB1"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#1:</w:t>
      </w:r>
      <w:r w:rsidRPr="0031508E">
        <w:rPr>
          <w:rFonts w:ascii="Calibri" w:eastAsia="Calibri" w:hAnsi="Calibri" w:cs="Times New Roman"/>
          <w:sz w:val="22"/>
        </w:rPr>
        <w:t xml:space="preserve"> </w:t>
      </w:r>
    </w:p>
    <w:p w14:paraId="30BA1793"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 wants to leave berth</w:t>
      </w:r>
    </w:p>
    <w:p w14:paraId="6E2726CF"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sends ETD through ECDIS/ECS to the service and requests permission to leave berth.</w:t>
      </w:r>
    </w:p>
    <w:p w14:paraId="6F08CD2E"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sends response which may include conditions on when vessel can leave the berth</w:t>
      </w:r>
    </w:p>
    <w:p w14:paraId="3FB452D3"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Service delivers response to ECDIS/ECS </w:t>
      </w:r>
    </w:p>
    <w:p w14:paraId="03DA3EE6"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revised ETD in ECDIS/ECS and send response to the VTS.</w:t>
      </w:r>
    </w:p>
    <w:p w14:paraId="66ABB3A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#2:</w:t>
      </w:r>
      <w:r w:rsidRPr="0031508E">
        <w:rPr>
          <w:rFonts w:ascii="Calibri" w:eastAsia="Calibri" w:hAnsi="Calibri" w:cs="Times New Roman"/>
          <w:sz w:val="22"/>
        </w:rPr>
        <w:t xml:space="preserve"> </w:t>
      </w:r>
    </w:p>
    <w:p w14:paraId="6417ED0D"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The vessel enters VTS area </w:t>
      </w:r>
    </w:p>
    <w:p w14:paraId="04EDEE55"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ECDIS/ECS requests permission to proceed from the service</w:t>
      </w:r>
    </w:p>
    <w:p w14:paraId="36DCE7DB"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lastRenderedPageBreak/>
        <w:t>Vessel's planned ETA is suitable. VTS sends new recommended ETA to ECDIS/ECS of the vessel through the service</w:t>
      </w:r>
    </w:p>
    <w:p w14:paraId="53B78025"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to reach the ETA in ECDIS/ECS and sends response to the service.</w:t>
      </w:r>
    </w:p>
    <w:p w14:paraId="41BBDF23" w14:textId="0242EE8B" w:rsid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New ETA is confirmed by the VTS</w:t>
      </w:r>
    </w:p>
    <w:p w14:paraId="5CC60444"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5F6C176E"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#3, including route plan:</w:t>
      </w:r>
      <w:r w:rsidRPr="0031508E">
        <w:rPr>
          <w:rFonts w:ascii="Calibri" w:eastAsia="Calibri" w:hAnsi="Calibri" w:cs="Times New Roman"/>
          <w:sz w:val="22"/>
        </w:rPr>
        <w:t xml:space="preserve"> </w:t>
      </w:r>
    </w:p>
    <w:p w14:paraId="50CBCF5F"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 wants to leave berth</w:t>
      </w:r>
    </w:p>
    <w:p w14:paraId="35DF4561"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sends in route plan with schedule through ECDIS/ECS to the service. The schedule includes the planned ETD.</w:t>
      </w:r>
    </w:p>
    <w:p w14:paraId="51757A38"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sends response which may acknowledge the ETD or include new ETD</w:t>
      </w:r>
    </w:p>
    <w:p w14:paraId="22DEAA56"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Service delivers response to ECDIS/ECS </w:t>
      </w:r>
    </w:p>
    <w:p w14:paraId="53395F9C" w14:textId="0E4CB6FC" w:rsid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revised ETD in ECDIS/ECS and send updated route plan with schedule to the VTS.</w:t>
      </w:r>
    </w:p>
    <w:p w14:paraId="301493E6"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5B15D09E"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#4, including route plan:</w:t>
      </w:r>
      <w:r w:rsidRPr="0031508E">
        <w:rPr>
          <w:rFonts w:ascii="Calibri" w:eastAsia="Calibri" w:hAnsi="Calibri" w:cs="Times New Roman"/>
          <w:sz w:val="22"/>
        </w:rPr>
        <w:t xml:space="preserve"> </w:t>
      </w:r>
    </w:p>
    <w:p w14:paraId="6EF11B48"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uses intended route and schedule from prearrival information provided by the vessel</w:t>
      </w:r>
    </w:p>
    <w:p w14:paraId="32B089D9"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Vessel's planned ETA is suitable. VTS sends new updated route plan which includes recommended ETA to ECDIS/ECS of the vessel through the service</w:t>
      </w:r>
    </w:p>
    <w:p w14:paraId="39A52ADD"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to reach the ETA in ECDIS/ECS send updated route plan with schedule to the VTS.</w:t>
      </w:r>
    </w:p>
    <w:p w14:paraId="106A42BF"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New ETA is confirmed by the VTS</w:t>
      </w:r>
    </w:p>
    <w:p w14:paraId="578F406C" w14:textId="77777777" w:rsidR="0031508E" w:rsidRPr="0031508E" w:rsidRDefault="0031508E" w:rsidP="0031508E">
      <w:pPr>
        <w:spacing w:after="160" w:line="259" w:lineRule="auto"/>
        <w:rPr>
          <w:rFonts w:ascii="Calibri" w:eastAsia="Calibri" w:hAnsi="Calibri" w:cs="Times New Roman"/>
          <w:sz w:val="22"/>
        </w:rPr>
      </w:pPr>
    </w:p>
    <w:p w14:paraId="2DA7616D" w14:textId="2477F3C2" w:rsidR="0031508E" w:rsidRPr="0031508E" w:rsidRDefault="0031508E" w:rsidP="00FD6C6C">
      <w:pPr>
        <w:pBdr>
          <w:bottom w:val="single" w:sz="6" w:space="1" w:color="auto"/>
        </w:pBdr>
        <w:spacing w:after="160" w:line="259" w:lineRule="auto"/>
        <w:ind w:left="2124" w:hanging="2124"/>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t xml:space="preserve"> </w:t>
      </w:r>
      <w:r w:rsidR="00FD6C6C">
        <w:rPr>
          <w:rFonts w:ascii="Calibri" w:eastAsia="Calibri" w:hAnsi="Calibri" w:cs="Times New Roman"/>
          <w:sz w:val="22"/>
        </w:rPr>
        <w:tab/>
      </w:r>
      <w:r w:rsidRPr="0031508E">
        <w:rPr>
          <w:rFonts w:ascii="Calibri" w:eastAsia="Calibri" w:hAnsi="Calibri" w:cs="Times New Roman"/>
          <w:sz w:val="22"/>
        </w:rPr>
        <w:t xml:space="preserve">The correct traffic management information is displayed on the ECDIS/ECS </w:t>
      </w:r>
      <w:r w:rsidRPr="0031508E">
        <w:rPr>
          <w:rFonts w:ascii="Calibri" w:eastAsia="Calibri" w:hAnsi="Calibri" w:cs="Times New Roman"/>
          <w:sz w:val="22"/>
        </w:rPr>
        <w:tab/>
      </w:r>
      <w:r w:rsidRPr="0031508E">
        <w:rPr>
          <w:rFonts w:ascii="Calibri" w:eastAsia="Calibri" w:hAnsi="Calibri" w:cs="Times New Roman"/>
          <w:sz w:val="22"/>
        </w:rPr>
        <w:tab/>
        <w:t>and VTS equipment</w:t>
      </w:r>
    </w:p>
    <w:p w14:paraId="0951658C"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6</w:t>
      </w:r>
    </w:p>
    <w:p w14:paraId="12B16243" w14:textId="5682CEE6"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Risk of grounding</w:t>
      </w:r>
    </w:p>
    <w:p w14:paraId="3A1352DF" w14:textId="4D8EC574" w:rsidR="0031508E" w:rsidRPr="0031508E" w:rsidRDefault="0031508E" w:rsidP="00866600">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In addition to voice communications, the vessel can be provided with an electronic route recommendation or waypoint.</w:t>
      </w:r>
    </w:p>
    <w:p w14:paraId="125F0723" w14:textId="09C134B9"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62A18030" w14:textId="2C39B3B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Typically triggered when unsafe situation is observed by VTS</w:t>
      </w:r>
    </w:p>
    <w:p w14:paraId="68BF8D4C" w14:textId="710CCF93"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The available digital communication methods of the vessel is known to the VTS.</w:t>
      </w:r>
    </w:p>
    <w:p w14:paraId="179C90FA"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6C727DAA"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detects a potential grounding situation</w:t>
      </w:r>
    </w:p>
    <w:p w14:paraId="7F4BE175"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system will alert the VTS operator about the situation</w:t>
      </w:r>
    </w:p>
    <w:p w14:paraId="1D154BB4"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system sends information automatically or triggered by the VTS operator to ECDIS</w:t>
      </w:r>
    </w:p>
    <w:p w14:paraId="5505F827"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No navigational changes are detected by the VTS, or vessel has not acknowledged information from VTS</w:t>
      </w:r>
    </w:p>
    <w:p w14:paraId="610DE01C"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If the risk of grounding is not avoided, VTS send route recommendation, </w:t>
      </w:r>
      <w:proofErr w:type="gramStart"/>
      <w:r w:rsidRPr="0031508E">
        <w:rPr>
          <w:rFonts w:ascii="Calibri" w:eastAsia="Calibri" w:hAnsi="Calibri" w:cs="Times New Roman"/>
          <w:sz w:val="22"/>
        </w:rPr>
        <w:t>waypoint</w:t>
      </w:r>
      <w:proofErr w:type="gramEnd"/>
      <w:r w:rsidRPr="0031508E">
        <w:rPr>
          <w:rFonts w:ascii="Calibri" w:eastAsia="Calibri" w:hAnsi="Calibri" w:cs="Times New Roman"/>
          <w:sz w:val="22"/>
        </w:rPr>
        <w:t xml:space="preserve"> or course to the vessel</w:t>
      </w:r>
    </w:p>
    <w:p w14:paraId="6C5B7A3F"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operator will contact the vessel by VHF</w:t>
      </w:r>
    </w:p>
    <w:p w14:paraId="0C6DA831" w14:textId="7A5B1BA4" w:rsid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lastRenderedPageBreak/>
        <w:t>Vessel alters course and updates its route plan</w:t>
      </w:r>
    </w:p>
    <w:p w14:paraId="14404DA7" w14:textId="77777777" w:rsidR="00866600" w:rsidRPr="0031508E" w:rsidRDefault="00866600" w:rsidP="00866600">
      <w:pPr>
        <w:spacing w:after="160" w:line="259" w:lineRule="auto"/>
        <w:ind w:left="2968"/>
        <w:contextualSpacing/>
        <w:rPr>
          <w:rFonts w:ascii="Calibri" w:eastAsia="Calibri" w:hAnsi="Calibri" w:cs="Times New Roman"/>
          <w:sz w:val="22"/>
        </w:rPr>
      </w:pPr>
    </w:p>
    <w:p w14:paraId="65DA2974" w14:textId="3711337F" w:rsidR="0031508E" w:rsidRPr="0031508E" w:rsidRDefault="0031508E" w:rsidP="0031508E">
      <w:pPr>
        <w:pBdr>
          <w:bottom w:val="single" w:sz="6" w:space="1" w:color="auto"/>
        </w:pBdr>
        <w:spacing w:after="160" w:line="259" w:lineRule="auto"/>
        <w:rPr>
          <w:rFonts w:ascii="Calibri" w:eastAsia="Calibri" w:hAnsi="Calibri" w:cs="Times New Roman"/>
          <w:sz w:val="22"/>
          <w:lang w:val="fr-FR"/>
        </w:rPr>
      </w:pPr>
      <w:proofErr w:type="spellStart"/>
      <w:r w:rsidRPr="0031508E">
        <w:rPr>
          <w:rFonts w:ascii="Calibri" w:eastAsia="Calibri" w:hAnsi="Calibri" w:cs="Times New Roman"/>
          <w:sz w:val="22"/>
          <w:u w:val="single"/>
          <w:lang w:val="fr-FR"/>
        </w:rPr>
        <w:t>Post-</w:t>
      </w:r>
      <w:proofErr w:type="gramStart"/>
      <w:r w:rsidRPr="0031508E">
        <w:rPr>
          <w:rFonts w:ascii="Calibri" w:eastAsia="Calibri" w:hAnsi="Calibri" w:cs="Times New Roman"/>
          <w:sz w:val="22"/>
          <w:u w:val="single"/>
          <w:lang w:val="fr-FR"/>
        </w:rPr>
        <w:t>conditions</w:t>
      </w:r>
      <w:proofErr w:type="spellEnd"/>
      <w:r w:rsidRPr="0031508E">
        <w:rPr>
          <w:rFonts w:ascii="Calibri" w:eastAsia="Calibri" w:hAnsi="Calibri" w:cs="Times New Roman"/>
          <w:sz w:val="22"/>
          <w:lang w:val="fr-FR"/>
        </w:rPr>
        <w:t>:</w:t>
      </w:r>
      <w:proofErr w:type="gramEnd"/>
      <w:r w:rsidRPr="0031508E">
        <w:rPr>
          <w:rFonts w:ascii="Calibri" w:eastAsia="Calibri" w:hAnsi="Calibri" w:cs="Times New Roman"/>
          <w:sz w:val="22"/>
          <w:lang w:val="fr-FR"/>
        </w:rPr>
        <w:tab/>
        <w:t xml:space="preserve"> </w:t>
      </w:r>
      <w:r w:rsidR="00866600">
        <w:rPr>
          <w:rFonts w:ascii="Calibri" w:eastAsia="Calibri" w:hAnsi="Calibri" w:cs="Times New Roman"/>
          <w:sz w:val="22"/>
          <w:lang w:val="fr-FR"/>
        </w:rPr>
        <w:tab/>
      </w:r>
      <w:r w:rsidRPr="0031508E">
        <w:rPr>
          <w:rFonts w:ascii="Calibri" w:eastAsia="Calibri" w:hAnsi="Calibri" w:cs="Times New Roman"/>
          <w:sz w:val="22"/>
          <w:lang w:val="fr-FR"/>
        </w:rPr>
        <w:t xml:space="preserve">Vessel continues voyage </w:t>
      </w:r>
      <w:proofErr w:type="spellStart"/>
      <w:r w:rsidRPr="0031508E">
        <w:rPr>
          <w:rFonts w:ascii="Calibri" w:eastAsia="Calibri" w:hAnsi="Calibri" w:cs="Times New Roman"/>
          <w:sz w:val="22"/>
          <w:lang w:val="fr-FR"/>
        </w:rPr>
        <w:t>safely</w:t>
      </w:r>
      <w:proofErr w:type="spellEnd"/>
    </w:p>
    <w:p w14:paraId="7D75362E"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7</w:t>
      </w:r>
    </w:p>
    <w:p w14:paraId="14AC8A42" w14:textId="5935FAE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Providing VTS route</w:t>
      </w:r>
    </w:p>
    <w:p w14:paraId="3A40D015"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637B81C1" w14:textId="024E9F6D"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142DB7EF"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8F6181A"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40773D6"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CF3C324" w14:textId="77777777"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t xml:space="preserve"> </w:t>
      </w:r>
    </w:p>
    <w:p w14:paraId="6E921338"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8</w:t>
      </w:r>
    </w:p>
    <w:p w14:paraId="74F82EB2" w14:textId="14574660"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Regulation violations</w:t>
      </w:r>
    </w:p>
    <w:p w14:paraId="70245D78" w14:textId="043DE379" w:rsidR="0031508E" w:rsidRPr="0031508E" w:rsidRDefault="0031508E" w:rsidP="00866600">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VTS send information when vessel violates the rules in the VTS area, such </w:t>
      </w:r>
      <w:proofErr w:type="gramStart"/>
      <w:r w:rsidRPr="0031508E">
        <w:rPr>
          <w:rFonts w:ascii="Calibri" w:eastAsia="Calibri" w:hAnsi="Calibri" w:cs="Times New Roman"/>
          <w:sz w:val="22"/>
        </w:rPr>
        <w:t>as  COLREG</w:t>
      </w:r>
      <w:proofErr w:type="gramEnd"/>
      <w:r w:rsidRPr="0031508E">
        <w:rPr>
          <w:rFonts w:ascii="Calibri" w:eastAsia="Calibri" w:hAnsi="Calibri" w:cs="Times New Roman"/>
          <w:sz w:val="22"/>
        </w:rPr>
        <w:t xml:space="preserve"> 10 and VTS act</w:t>
      </w:r>
    </w:p>
    <w:p w14:paraId="3E22B9B5" w14:textId="46D9617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553B2AFF"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9ED5519"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00E67F78"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25B4DAD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r>
    </w:p>
    <w:p w14:paraId="263C1F15" w14:textId="77777777" w:rsidR="0031508E" w:rsidRPr="0031508E" w:rsidRDefault="0031508E" w:rsidP="0031508E">
      <w:pPr>
        <w:spacing w:after="160" w:line="259" w:lineRule="auto"/>
        <w:rPr>
          <w:rFonts w:ascii="Calibri" w:eastAsia="Calibri" w:hAnsi="Calibri" w:cs="Times New Roman"/>
          <w:sz w:val="22"/>
        </w:rPr>
      </w:pPr>
    </w:p>
    <w:sectPr w:rsidR="0031508E" w:rsidRPr="0031508E" w:rsidSect="00CB1D11">
      <w:headerReference w:type="even" r:id="rId26"/>
      <w:headerReference w:type="default" r:id="rId27"/>
      <w:footerReference w:type="even" r:id="rId28"/>
      <w:headerReference w:type="first" r:id="rId29"/>
      <w:footerReference w:type="first" r:id="rId30"/>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35811" w14:textId="77777777" w:rsidR="00C41110" w:rsidRDefault="00C41110" w:rsidP="003274DB">
      <w:r>
        <w:separator/>
      </w:r>
    </w:p>
    <w:p w14:paraId="471639F9" w14:textId="77777777" w:rsidR="00C41110" w:rsidRDefault="00C41110"/>
  </w:endnote>
  <w:endnote w:type="continuationSeparator" w:id="0">
    <w:p w14:paraId="307C5C9B" w14:textId="77777777" w:rsidR="00C41110" w:rsidRDefault="00C41110" w:rsidP="003274DB">
      <w:r>
        <w:continuationSeparator/>
      </w:r>
    </w:p>
    <w:p w14:paraId="2DF98026" w14:textId="77777777" w:rsidR="00C41110" w:rsidRDefault="00C4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C02201" w:rsidRDefault="00C02201"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C02201" w:rsidRDefault="00C02201" w:rsidP="008747E0">
    <w:pPr>
      <w:pStyle w:val="Alatunniste"/>
    </w:pPr>
    <w:r>
      <w:rPr>
        <w:noProof/>
        <w:lang w:val="fi-FI" w:eastAsia="fi-FI"/>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fi-FI" w:eastAsia="fi-FI"/>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C02201" w:rsidRPr="00ED2A8D" w:rsidRDefault="00C02201" w:rsidP="008747E0">
    <w:pPr>
      <w:pStyle w:val="Alatunniste"/>
    </w:pPr>
  </w:p>
  <w:p w14:paraId="3BE57E7C" w14:textId="77777777" w:rsidR="00C02201" w:rsidRPr="00ED2A8D" w:rsidRDefault="00C02201" w:rsidP="002735DD">
    <w:pPr>
      <w:pStyle w:val="Alatunniste"/>
      <w:tabs>
        <w:tab w:val="left" w:pos="1781"/>
      </w:tabs>
    </w:pPr>
    <w:r>
      <w:tab/>
    </w:r>
  </w:p>
  <w:p w14:paraId="6E3234A9" w14:textId="77777777" w:rsidR="00C02201" w:rsidRPr="00ED2A8D" w:rsidRDefault="00C02201" w:rsidP="008747E0">
    <w:pPr>
      <w:pStyle w:val="Alatunniste"/>
    </w:pPr>
  </w:p>
  <w:p w14:paraId="171B1A87" w14:textId="77777777" w:rsidR="00C02201" w:rsidRPr="00ED2A8D" w:rsidRDefault="00C02201"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C02201" w:rsidRDefault="00C02201" w:rsidP="00525922">
    <w:r>
      <w:rPr>
        <w:noProof/>
        <w:lang w:val="fi-FI" w:eastAsia="fi-FI"/>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C02201" w:rsidRPr="00553815" w:rsidRDefault="00C02201" w:rsidP="00827301">
    <w:pPr>
      <w:pStyle w:val="Footerportrait"/>
    </w:pPr>
  </w:p>
  <w:p w14:paraId="1CBE1034" w14:textId="4854A08C" w:rsidR="00C02201" w:rsidRPr="000D1024" w:rsidRDefault="00C41110" w:rsidP="00827301">
    <w:pPr>
      <w:pStyle w:val="Footerportrait"/>
      <w:rPr>
        <w:rStyle w:val="Sivunumero"/>
        <w:szCs w:val="15"/>
      </w:rPr>
    </w:pPr>
    <w:r>
      <w:fldChar w:fldCharType="begin"/>
    </w:r>
    <w:r>
      <w:instrText xml:space="preserve"> STYLEREF  "Document type"  \* MERGEFORMAT </w:instrText>
    </w:r>
    <w:r>
      <w:fldChar w:fldCharType="separate"/>
    </w:r>
    <w:r w:rsidR="000604EE">
      <w:t>IALA Guideline</w:t>
    </w:r>
    <w:r>
      <w:fldChar w:fldCharType="end"/>
    </w:r>
    <w:r w:rsidR="00C02201" w:rsidRPr="000D1024">
      <w:t xml:space="preserve"> </w:t>
    </w:r>
    <w:r>
      <w:fldChar w:fldCharType="begin"/>
    </w:r>
    <w:r>
      <w:instrText xml:space="preserve"> STYLEREF "Document number" \* MERGEFORMAT </w:instrText>
    </w:r>
    <w:r>
      <w:fldChar w:fldCharType="separate"/>
    </w:r>
    <w:r w:rsidR="000604EE">
      <w:t>Gnnnn</w:t>
    </w:r>
    <w:r>
      <w:fldChar w:fldCharType="end"/>
    </w:r>
    <w:r w:rsidR="00C02201" w:rsidRPr="000D1024">
      <w:t xml:space="preserve"> </w:t>
    </w:r>
    <w:r>
      <w:fldChar w:fldCharType="begin"/>
    </w:r>
    <w:r>
      <w:instrText xml:space="preserve"> STYLEREF "Document name" \* MERGEFORMAT </w:instrText>
    </w:r>
    <w:r>
      <w:fldChar w:fldCharType="separate"/>
    </w:r>
    <w:r w:rsidR="000604EE">
      <w:t>Guideline on VTS Digital Communications - draft 2022-09-22</w:t>
    </w:r>
    <w:r>
      <w:fldChar w:fldCharType="end"/>
    </w:r>
  </w:p>
  <w:p w14:paraId="42805CD4" w14:textId="7837B178" w:rsidR="00C02201" w:rsidRPr="00C907DF" w:rsidRDefault="00C41110" w:rsidP="00827301">
    <w:pPr>
      <w:pStyle w:val="Footerportrait"/>
    </w:pPr>
    <w:r>
      <w:fldChar w:fldCharType="begin"/>
    </w:r>
    <w:r>
      <w:instrText xml:space="preserve"> STYLEREF "Edition number" \* MERGEFORMAT </w:instrText>
    </w:r>
    <w:r>
      <w:fldChar w:fldCharType="separate"/>
    </w:r>
    <w:r w:rsidR="000604EE">
      <w:t>Edition x.x</w:t>
    </w:r>
    <w:r>
      <w:fldChar w:fldCharType="end"/>
    </w:r>
    <w:r w:rsidR="00C02201">
      <w:t xml:space="preserve"> </w:t>
    </w:r>
    <w:r>
      <w:fldChar w:fldCharType="begin"/>
    </w:r>
    <w:r>
      <w:instrText xml:space="preserve"> STYLEREF  MRN  \* MERGEFORMAT </w:instrText>
    </w:r>
    <w:r>
      <w:fldChar w:fldCharType="separate"/>
    </w:r>
    <w:r w:rsidR="000604EE">
      <w:t>urn:mrn:iala:pub:gnnnn</w:t>
    </w:r>
    <w:r>
      <w:fldChar w:fldCharType="end"/>
    </w:r>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F5051F">
      <w:rPr>
        <w:rStyle w:val="Sivunumero"/>
        <w:szCs w:val="15"/>
      </w:rPr>
      <w:t>11</w:t>
    </w:r>
    <w:r w:rsidR="00C02201"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C02201" w:rsidRPr="00553815" w:rsidRDefault="00C02201" w:rsidP="00827301">
    <w:pPr>
      <w:pStyle w:val="Footerportrait"/>
    </w:pPr>
  </w:p>
  <w:p w14:paraId="11A77AE7" w14:textId="77777777" w:rsidR="00C02201" w:rsidRPr="00C907DF" w:rsidRDefault="00C41110" w:rsidP="00827301">
    <w:pPr>
      <w:pStyle w:val="Footerportrait"/>
      <w:rPr>
        <w:rStyle w:val="Sivunumero"/>
        <w:szCs w:val="15"/>
      </w:rPr>
    </w:pPr>
    <w:r>
      <w:fldChar w:fldCharType="begin"/>
    </w:r>
    <w:r>
      <w:instrText xml:space="preserve"> STYLEREF "Document type" \* MERGEFORMAT </w:instrText>
    </w:r>
    <w:r>
      <w:fldChar w:fldCharType="separate"/>
    </w:r>
    <w:r w:rsidR="00C02201">
      <w:t>IALA Guideline</w:t>
    </w:r>
    <w:r>
      <w:fldChar w:fldCharType="end"/>
    </w:r>
    <w:r w:rsidR="00C02201" w:rsidRPr="00C907DF">
      <w:t xml:space="preserve"> </w:t>
    </w:r>
    <w:r>
      <w:fldChar w:fldCharType="begin"/>
    </w:r>
    <w:r>
      <w:instrText xml:space="preserve"> STYLEREF "Document number" \* MERGEFORMAT </w:instrText>
    </w:r>
    <w:r>
      <w:fldChar w:fldCharType="separate"/>
    </w:r>
    <w:r w:rsidR="00C02201" w:rsidRPr="000870E9">
      <w:rPr>
        <w:bCs/>
      </w:rPr>
      <w:t>Gnnnn</w:t>
    </w:r>
    <w:r>
      <w:rPr>
        <w:bCs/>
      </w:rPr>
      <w:fldChar w:fldCharType="end"/>
    </w:r>
    <w:r w:rsidR="00C02201" w:rsidRPr="00C907DF">
      <w:t xml:space="preserve"> </w:t>
    </w:r>
    <w:r>
      <w:fldChar w:fldCharType="begin"/>
    </w:r>
    <w:r>
      <w:instrText xml:space="preserve"> STYLEREF "Document name" \* MERGEFORMAT </w:instrText>
    </w:r>
    <w:r>
      <w:fldChar w:fldCharType="separate"/>
    </w:r>
    <w:r w:rsidR="00C02201" w:rsidRPr="000870E9">
      <w:rPr>
        <w:b w:val="0"/>
        <w:bCs/>
      </w:rPr>
      <w:t>Guideline title</w:t>
    </w:r>
    <w:r>
      <w:rPr>
        <w:b w:val="0"/>
        <w:bCs/>
      </w:rPr>
      <w:fldChar w:fldCharType="end"/>
    </w:r>
  </w:p>
  <w:p w14:paraId="6122B812" w14:textId="77777777" w:rsidR="00C02201" w:rsidRPr="00525922" w:rsidRDefault="00C41110" w:rsidP="00827301">
    <w:pPr>
      <w:pStyle w:val="Footerportrait"/>
    </w:pPr>
    <w:r>
      <w:fldChar w:fldCharType="begin"/>
    </w:r>
    <w:r>
      <w:instrText xml:space="preserve"> STYLEREF "Edition number" \* MERGEFORMAT </w:instrText>
    </w:r>
    <w:r>
      <w:fldChar w:fldCharType="separate"/>
    </w:r>
    <w:r w:rsidR="00C02201">
      <w:t>Edition x.x</w:t>
    </w:r>
    <w:r>
      <w:fldChar w:fldCharType="end"/>
    </w:r>
    <w:r w:rsidR="00C02201">
      <w:t xml:space="preserve"> </w:t>
    </w:r>
    <w:r>
      <w:fldChar w:fldCharType="begin"/>
    </w:r>
    <w:r>
      <w:instrText xml:space="preserve"> STYLEREF  MRN  \* MERGEFORMAT </w:instrText>
    </w:r>
    <w:r>
      <w:fldChar w:fldCharType="separate"/>
    </w:r>
    <w:r w:rsidR="00C02201">
      <w:t>urn:mrn:iala:pub:gnnnn</w:t>
    </w:r>
    <w:r>
      <w:fldChar w:fldCharType="end"/>
    </w:r>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C02201">
      <w:rPr>
        <w:rStyle w:val="Sivunumero"/>
        <w:szCs w:val="15"/>
      </w:rPr>
      <w:t>3</w:t>
    </w:r>
    <w:r w:rsidR="00C02201"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C02201" w:rsidRDefault="00C02201"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C02201" w:rsidRDefault="00C02201"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81C65" w14:textId="77777777" w:rsidR="00C41110" w:rsidRDefault="00C41110" w:rsidP="003274DB">
      <w:r>
        <w:separator/>
      </w:r>
    </w:p>
    <w:p w14:paraId="077626D0" w14:textId="77777777" w:rsidR="00C41110" w:rsidRDefault="00C41110"/>
  </w:footnote>
  <w:footnote w:type="continuationSeparator" w:id="0">
    <w:p w14:paraId="6AAB442B" w14:textId="77777777" w:rsidR="00C41110" w:rsidRDefault="00C41110" w:rsidP="003274DB">
      <w:r>
        <w:continuationSeparator/>
      </w:r>
    </w:p>
    <w:p w14:paraId="47631198" w14:textId="77777777" w:rsidR="00C41110" w:rsidRDefault="00C41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C02201" w:rsidRDefault="00C41110">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C02201" w:rsidRDefault="00C41110">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C02201" w:rsidRPr="00667792" w:rsidRDefault="00C41110"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C02201" w:rsidRPr="00DF47E2" w:rsidRDefault="00C02201"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C02201" w:rsidRDefault="00C41110">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C02201" w:rsidRDefault="00C02201">
    <w:pPr>
      <w:pStyle w:val="Yltunniste"/>
    </w:pPr>
  </w:p>
  <w:p w14:paraId="1BEDFCEC" w14:textId="77777777" w:rsidR="00C02201" w:rsidRDefault="00C02201">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C02201" w:rsidRDefault="00C41110"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sidRPr="00442889">
      <w:rPr>
        <w:noProof/>
        <w:lang w:val="fi-FI" w:eastAsia="fi-FI"/>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C02201" w:rsidRDefault="00C02201" w:rsidP="00A87080">
    <w:pPr>
      <w:pStyle w:val="Yltunniste"/>
    </w:pPr>
  </w:p>
  <w:p w14:paraId="5D71FE0F" w14:textId="77777777" w:rsidR="00C02201" w:rsidRDefault="00C02201" w:rsidP="00A87080">
    <w:pPr>
      <w:pStyle w:val="Yltunniste"/>
    </w:pPr>
  </w:p>
  <w:p w14:paraId="792C5C96" w14:textId="77777777" w:rsidR="00C02201" w:rsidRDefault="00C02201" w:rsidP="008747E0">
    <w:pPr>
      <w:pStyle w:val="Yltunniste"/>
    </w:pPr>
  </w:p>
  <w:p w14:paraId="35E8F036" w14:textId="77777777" w:rsidR="00C02201" w:rsidRDefault="00C02201" w:rsidP="008747E0">
    <w:pPr>
      <w:pStyle w:val="Yltunniste"/>
    </w:pPr>
  </w:p>
  <w:p w14:paraId="44541C10" w14:textId="77777777" w:rsidR="00C02201" w:rsidRDefault="00C02201" w:rsidP="008747E0">
    <w:pPr>
      <w:pStyle w:val="Yltunniste"/>
    </w:pPr>
    <w:r>
      <w:rPr>
        <w:noProof/>
        <w:lang w:val="fi-FI" w:eastAsia="fi-FI"/>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C02201" w:rsidRDefault="00C02201" w:rsidP="008747E0">
    <w:pPr>
      <w:pStyle w:val="Yltunniste"/>
    </w:pPr>
  </w:p>
  <w:p w14:paraId="54136A9C" w14:textId="77777777" w:rsidR="00C02201" w:rsidRPr="00ED2A8D" w:rsidRDefault="00C02201" w:rsidP="00A87080">
    <w:pPr>
      <w:pStyle w:val="Yltunniste"/>
    </w:pPr>
  </w:p>
  <w:p w14:paraId="07EDBC4A" w14:textId="77777777" w:rsidR="00C02201" w:rsidRPr="00ED2A8D" w:rsidRDefault="00C02201"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C02201" w:rsidRDefault="00C41110">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C02201" w:rsidRDefault="00C02201">
    <w:pPr>
      <w:pStyle w:val="Yltunniste"/>
    </w:pPr>
  </w:p>
  <w:p w14:paraId="001126A5" w14:textId="77777777" w:rsidR="00C02201" w:rsidRDefault="00C02201">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C02201" w:rsidRDefault="00C41110">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C02201" w:rsidRPr="00ED2A8D" w:rsidRDefault="00C41110"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C02201">
      <w:tab/>
    </w:r>
  </w:p>
  <w:p w14:paraId="43A0E47D" w14:textId="77777777" w:rsidR="00C02201" w:rsidRPr="00ED2A8D" w:rsidRDefault="00C02201" w:rsidP="008747E0">
    <w:pPr>
      <w:pStyle w:val="Yltunniste"/>
    </w:pPr>
  </w:p>
  <w:p w14:paraId="0E6A72B2" w14:textId="77777777" w:rsidR="00C02201" w:rsidRDefault="00C02201" w:rsidP="008747E0">
    <w:pPr>
      <w:pStyle w:val="Yltunniste"/>
    </w:pPr>
  </w:p>
  <w:p w14:paraId="24BEBDA1" w14:textId="77777777" w:rsidR="00C02201" w:rsidRDefault="00C02201" w:rsidP="008747E0">
    <w:pPr>
      <w:pStyle w:val="Yltunniste"/>
    </w:pPr>
  </w:p>
  <w:p w14:paraId="447D8E59" w14:textId="77777777" w:rsidR="00C02201" w:rsidRDefault="00C02201" w:rsidP="008747E0">
    <w:pPr>
      <w:pStyle w:val="Yltunniste"/>
    </w:pPr>
  </w:p>
  <w:p w14:paraId="1FCAC367" w14:textId="77777777" w:rsidR="00C02201" w:rsidRPr="00441393" w:rsidRDefault="00C02201" w:rsidP="00441393">
    <w:pPr>
      <w:pStyle w:val="Contents"/>
    </w:pPr>
    <w:r>
      <w:t>DOCUMENT REVISION</w:t>
    </w:r>
  </w:p>
  <w:p w14:paraId="40B6FC71" w14:textId="77777777" w:rsidR="00C02201" w:rsidRPr="00ED2A8D" w:rsidRDefault="00C02201" w:rsidP="008747E0">
    <w:pPr>
      <w:pStyle w:val="Yltunniste"/>
    </w:pPr>
  </w:p>
  <w:p w14:paraId="46FF5377" w14:textId="77777777" w:rsidR="00C02201" w:rsidRPr="00AC33A2" w:rsidRDefault="00C02201"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C02201" w:rsidRDefault="00C41110">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C02201" w:rsidRDefault="00C41110">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C02201" w:rsidRPr="00ED2A8D" w:rsidRDefault="00C41110"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C02201" w:rsidRPr="00ED2A8D" w:rsidRDefault="00C02201" w:rsidP="008747E0">
    <w:pPr>
      <w:pStyle w:val="Yltunniste"/>
    </w:pPr>
  </w:p>
  <w:p w14:paraId="01929C87" w14:textId="77777777" w:rsidR="00C02201" w:rsidRDefault="00C02201" w:rsidP="008747E0">
    <w:pPr>
      <w:pStyle w:val="Yltunniste"/>
    </w:pPr>
  </w:p>
  <w:p w14:paraId="708B9053" w14:textId="77777777" w:rsidR="00C02201" w:rsidRDefault="00C02201" w:rsidP="008747E0">
    <w:pPr>
      <w:pStyle w:val="Yltunniste"/>
    </w:pPr>
  </w:p>
  <w:p w14:paraId="352CC394" w14:textId="77777777" w:rsidR="00C02201" w:rsidRDefault="00C02201" w:rsidP="008747E0">
    <w:pPr>
      <w:pStyle w:val="Yltunniste"/>
    </w:pPr>
  </w:p>
  <w:p w14:paraId="1157DAB6" w14:textId="77777777" w:rsidR="00C02201" w:rsidRPr="00441393" w:rsidRDefault="00C02201" w:rsidP="00441393">
    <w:pPr>
      <w:pStyle w:val="Contents"/>
    </w:pPr>
    <w:r>
      <w:t>CONTENTS</w:t>
    </w:r>
  </w:p>
  <w:p w14:paraId="726E38B4" w14:textId="77777777" w:rsidR="00C02201" w:rsidRDefault="00C02201" w:rsidP="0078486B">
    <w:pPr>
      <w:pStyle w:val="Yltunniste"/>
      <w:spacing w:line="140" w:lineRule="exact"/>
    </w:pPr>
  </w:p>
  <w:p w14:paraId="09824143" w14:textId="77777777" w:rsidR="00C02201" w:rsidRPr="00AC33A2" w:rsidRDefault="00C02201"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C02201" w:rsidRPr="00ED2A8D" w:rsidRDefault="00C41110"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C02201" w:rsidRPr="00ED2A8D" w:rsidRDefault="00C02201" w:rsidP="00C716E5">
    <w:pPr>
      <w:pStyle w:val="Yltunniste"/>
    </w:pPr>
  </w:p>
  <w:p w14:paraId="6FE1FDA0" w14:textId="77777777" w:rsidR="00C02201" w:rsidRDefault="00C02201" w:rsidP="00C716E5">
    <w:pPr>
      <w:pStyle w:val="Yltunniste"/>
    </w:pPr>
  </w:p>
  <w:p w14:paraId="4BCBDC5C" w14:textId="77777777" w:rsidR="00C02201" w:rsidRDefault="00C02201" w:rsidP="00C716E5">
    <w:pPr>
      <w:pStyle w:val="Yltunniste"/>
    </w:pPr>
  </w:p>
  <w:p w14:paraId="66D18B5D" w14:textId="77777777" w:rsidR="00C02201" w:rsidRDefault="00C02201" w:rsidP="00C716E5">
    <w:pPr>
      <w:pStyle w:val="Yltunniste"/>
    </w:pPr>
  </w:p>
  <w:p w14:paraId="0FDC55BD" w14:textId="77777777" w:rsidR="00C02201" w:rsidRPr="00441393" w:rsidRDefault="00C02201" w:rsidP="00C716E5">
    <w:pPr>
      <w:pStyle w:val="Contents"/>
    </w:pPr>
    <w:r>
      <w:t>CONTENTS</w:t>
    </w:r>
  </w:p>
  <w:p w14:paraId="12D1FD2B" w14:textId="77777777" w:rsidR="00C02201" w:rsidRPr="00ED2A8D" w:rsidRDefault="00C02201" w:rsidP="00C716E5">
    <w:pPr>
      <w:pStyle w:val="Yltunniste"/>
    </w:pPr>
  </w:p>
  <w:p w14:paraId="1CEA155E" w14:textId="77777777" w:rsidR="00C02201" w:rsidRPr="00AC33A2" w:rsidRDefault="00C02201" w:rsidP="00C716E5">
    <w:pPr>
      <w:pStyle w:val="Yltunniste"/>
      <w:spacing w:line="140" w:lineRule="exact"/>
    </w:pPr>
  </w:p>
  <w:p w14:paraId="5B427A35" w14:textId="77777777" w:rsidR="00C02201" w:rsidRDefault="00C02201">
    <w:pPr>
      <w:pStyle w:val="Yltunniste"/>
    </w:pPr>
    <w:r>
      <w:rPr>
        <w:noProof/>
        <w:lang w:val="fi-FI" w:eastAsia="fi-FI"/>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2"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18"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19"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460E43D6"/>
    <w:multiLevelType w:val="hybridMultilevel"/>
    <w:tmpl w:val="4D74D4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23"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24"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5"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8"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7D17DD9"/>
    <w:multiLevelType w:val="hybridMultilevel"/>
    <w:tmpl w:val="60C0FD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7"/>
  </w:num>
  <w:num w:numId="4">
    <w:abstractNumId w:val="11"/>
  </w:num>
  <w:num w:numId="5">
    <w:abstractNumId w:val="5"/>
  </w:num>
  <w:num w:numId="6">
    <w:abstractNumId w:val="10"/>
  </w:num>
  <w:num w:numId="7">
    <w:abstractNumId w:val="0"/>
  </w:num>
  <w:num w:numId="8">
    <w:abstractNumId w:val="8"/>
  </w:num>
  <w:num w:numId="9">
    <w:abstractNumId w:val="9"/>
  </w:num>
  <w:num w:numId="10">
    <w:abstractNumId w:val="26"/>
  </w:num>
  <w:num w:numId="11">
    <w:abstractNumId w:val="16"/>
  </w:num>
  <w:num w:numId="12">
    <w:abstractNumId w:val="21"/>
  </w:num>
  <w:num w:numId="13">
    <w:abstractNumId w:val="36"/>
  </w:num>
  <w:num w:numId="14">
    <w:abstractNumId w:val="33"/>
  </w:num>
  <w:num w:numId="15">
    <w:abstractNumId w:val="34"/>
  </w:num>
  <w:num w:numId="16">
    <w:abstractNumId w:val="31"/>
  </w:num>
  <w:num w:numId="17">
    <w:abstractNumId w:val="28"/>
  </w:num>
  <w:num w:numId="18">
    <w:abstractNumId w:val="15"/>
  </w:num>
  <w:num w:numId="19">
    <w:abstractNumId w:val="13"/>
  </w:num>
  <w:num w:numId="20">
    <w:abstractNumId w:val="20"/>
  </w:num>
  <w:num w:numId="21">
    <w:abstractNumId w:val="17"/>
  </w:num>
  <w:num w:numId="22">
    <w:abstractNumId w:val="28"/>
  </w:num>
  <w:num w:numId="23">
    <w:abstractNumId w:val="28"/>
  </w:num>
  <w:num w:numId="24">
    <w:abstractNumId w:val="28"/>
  </w:num>
  <w:num w:numId="25">
    <w:abstractNumId w:val="29"/>
  </w:num>
  <w:num w:numId="26">
    <w:abstractNumId w:val="2"/>
  </w:num>
  <w:num w:numId="27">
    <w:abstractNumId w:val="35"/>
  </w:num>
  <w:num w:numId="28">
    <w:abstractNumId w:val="32"/>
  </w:num>
  <w:num w:numId="29">
    <w:abstractNumId w:val="30"/>
  </w:num>
  <w:num w:numId="30">
    <w:abstractNumId w:val="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7"/>
  </w:num>
  <w:num w:numId="34">
    <w:abstractNumId w:val="22"/>
  </w:num>
  <w:num w:numId="35">
    <w:abstractNumId w:val="3"/>
  </w:num>
  <w:num w:numId="36">
    <w:abstractNumId w:val="24"/>
  </w:num>
  <w:num w:numId="37">
    <w:abstractNumId w:val="23"/>
  </w:num>
  <w:num w:numId="38">
    <w:abstractNumId w:val="4"/>
  </w:num>
  <w:num w:numId="39">
    <w:abstractNumId w:val="25"/>
  </w:num>
  <w:num w:numId="40">
    <w:abstractNumId w:val="28"/>
  </w:num>
  <w:num w:numId="41">
    <w:abstractNumId w:val="28"/>
  </w:num>
  <w:num w:numId="4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7BD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04EE"/>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459D"/>
    <w:rsid w:val="000B577B"/>
    <w:rsid w:val="000C2133"/>
    <w:rsid w:val="000C2857"/>
    <w:rsid w:val="000C711B"/>
    <w:rsid w:val="000C75A8"/>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14FCA"/>
    <w:rsid w:val="00121616"/>
    <w:rsid w:val="00121F1B"/>
    <w:rsid w:val="001236B5"/>
    <w:rsid w:val="001349DB"/>
    <w:rsid w:val="00134B86"/>
    <w:rsid w:val="00135AEB"/>
    <w:rsid w:val="00136E58"/>
    <w:rsid w:val="0014060A"/>
    <w:rsid w:val="0014597C"/>
    <w:rsid w:val="00147755"/>
    <w:rsid w:val="00151BFE"/>
    <w:rsid w:val="001535C6"/>
    <w:rsid w:val="001547F9"/>
    <w:rsid w:val="00160476"/>
    <w:rsid w:val="001607D8"/>
    <w:rsid w:val="00161325"/>
    <w:rsid w:val="00161401"/>
    <w:rsid w:val="00162612"/>
    <w:rsid w:val="001635F3"/>
    <w:rsid w:val="0016739C"/>
    <w:rsid w:val="00173602"/>
    <w:rsid w:val="00175CB7"/>
    <w:rsid w:val="00176BB8"/>
    <w:rsid w:val="00182B9C"/>
    <w:rsid w:val="00184427"/>
    <w:rsid w:val="00184681"/>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5F42"/>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068F"/>
    <w:rsid w:val="00311506"/>
    <w:rsid w:val="00313B4B"/>
    <w:rsid w:val="00313D13"/>
    <w:rsid w:val="00313D85"/>
    <w:rsid w:val="0031508E"/>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65810"/>
    <w:rsid w:val="00370ACE"/>
    <w:rsid w:val="00380350"/>
    <w:rsid w:val="00380B4E"/>
    <w:rsid w:val="00380F88"/>
    <w:rsid w:val="003816E4"/>
    <w:rsid w:val="00381F7A"/>
    <w:rsid w:val="00382C28"/>
    <w:rsid w:val="0038597C"/>
    <w:rsid w:val="0039131E"/>
    <w:rsid w:val="003A04A6"/>
    <w:rsid w:val="003A1409"/>
    <w:rsid w:val="003A6A32"/>
    <w:rsid w:val="003A7759"/>
    <w:rsid w:val="003A7F6E"/>
    <w:rsid w:val="003B03EA"/>
    <w:rsid w:val="003B76F0"/>
    <w:rsid w:val="003B771B"/>
    <w:rsid w:val="003C138B"/>
    <w:rsid w:val="003C3698"/>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32EB6"/>
    <w:rsid w:val="00440379"/>
    <w:rsid w:val="00441393"/>
    <w:rsid w:val="004441F8"/>
    <w:rsid w:val="00447CF0"/>
    <w:rsid w:val="00456DE1"/>
    <w:rsid w:val="00456F10"/>
    <w:rsid w:val="00460D62"/>
    <w:rsid w:val="00461DDC"/>
    <w:rsid w:val="00462095"/>
    <w:rsid w:val="00463B48"/>
    <w:rsid w:val="0046464D"/>
    <w:rsid w:val="00473B8C"/>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65EF6"/>
    <w:rsid w:val="005724B6"/>
    <w:rsid w:val="00574ADC"/>
    <w:rsid w:val="0057589F"/>
    <w:rsid w:val="005805D2"/>
    <w:rsid w:val="00581239"/>
    <w:rsid w:val="00586C48"/>
    <w:rsid w:val="00586C66"/>
    <w:rsid w:val="00592261"/>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23803"/>
    <w:rsid w:val="00634A78"/>
    <w:rsid w:val="0063671A"/>
    <w:rsid w:val="00641794"/>
    <w:rsid w:val="00642025"/>
    <w:rsid w:val="006427C1"/>
    <w:rsid w:val="00642ECC"/>
    <w:rsid w:val="00646AFD"/>
    <w:rsid w:val="00646E87"/>
    <w:rsid w:val="0065107F"/>
    <w:rsid w:val="00657071"/>
    <w:rsid w:val="00661946"/>
    <w:rsid w:val="00664D43"/>
    <w:rsid w:val="00666061"/>
    <w:rsid w:val="00666380"/>
    <w:rsid w:val="00667424"/>
    <w:rsid w:val="00667792"/>
    <w:rsid w:val="00671677"/>
    <w:rsid w:val="006744D8"/>
    <w:rsid w:val="006750F2"/>
    <w:rsid w:val="006752D6"/>
    <w:rsid w:val="00675E02"/>
    <w:rsid w:val="00676980"/>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1F"/>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6600"/>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85D"/>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AE0"/>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00C8"/>
    <w:rsid w:val="00A72893"/>
    <w:rsid w:val="00A72ED7"/>
    <w:rsid w:val="00A800A9"/>
    <w:rsid w:val="00A8083F"/>
    <w:rsid w:val="00A80E6A"/>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9671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2201"/>
    <w:rsid w:val="00C12899"/>
    <w:rsid w:val="00C130C5"/>
    <w:rsid w:val="00C133BE"/>
    <w:rsid w:val="00C1400A"/>
    <w:rsid w:val="00C222B4"/>
    <w:rsid w:val="00C262E4"/>
    <w:rsid w:val="00C33E20"/>
    <w:rsid w:val="00C35CF6"/>
    <w:rsid w:val="00C3725B"/>
    <w:rsid w:val="00C401B7"/>
    <w:rsid w:val="00C41110"/>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25C3"/>
    <w:rsid w:val="00D63359"/>
    <w:rsid w:val="00D638E0"/>
    <w:rsid w:val="00D653B1"/>
    <w:rsid w:val="00D656A2"/>
    <w:rsid w:val="00D73633"/>
    <w:rsid w:val="00D740A5"/>
    <w:rsid w:val="00D74AE1"/>
    <w:rsid w:val="00D75D42"/>
    <w:rsid w:val="00D80A15"/>
    <w:rsid w:val="00D80B20"/>
    <w:rsid w:val="00D823A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36BF"/>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0B99"/>
    <w:rsid w:val="00F346A3"/>
    <w:rsid w:val="00F3574D"/>
    <w:rsid w:val="00F404B9"/>
    <w:rsid w:val="00F40DC3"/>
    <w:rsid w:val="00F41F0B"/>
    <w:rsid w:val="00F50222"/>
    <w:rsid w:val="00F5051F"/>
    <w:rsid w:val="00F52277"/>
    <w:rsid w:val="00F527AC"/>
    <w:rsid w:val="00F5503F"/>
    <w:rsid w:val="00F55AD7"/>
    <w:rsid w:val="00F61D83"/>
    <w:rsid w:val="00F628DA"/>
    <w:rsid w:val="00F636EF"/>
    <w:rsid w:val="00F6480C"/>
    <w:rsid w:val="00F64BE0"/>
    <w:rsid w:val="00F65DD1"/>
    <w:rsid w:val="00F707B3"/>
    <w:rsid w:val="00F71135"/>
    <w:rsid w:val="00F730DC"/>
    <w:rsid w:val="00F741EE"/>
    <w:rsid w:val="00F74309"/>
    <w:rsid w:val="00F762DE"/>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D6C6C"/>
    <w:rsid w:val="00FE1D34"/>
    <w:rsid w:val="00FE244F"/>
    <w:rsid w:val="00FE2A6F"/>
    <w:rsid w:val="00FE6C18"/>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E3CA24F0-14C7-433F-86AB-4C740C88660D}"/>
</file>

<file path=customXml/itemProps3.xml><?xml version="1.0" encoding="utf-8"?>
<ds:datastoreItem xmlns:ds="http://schemas.openxmlformats.org/officeDocument/2006/customXml" ds:itemID="{0F5D8B29-15A0-41ED-95E2-8B46901AA8AC}">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2</TotalTime>
  <Pages>15</Pages>
  <Words>2222</Words>
  <Characters>18005</Characters>
  <Application>Microsoft Office Word</Application>
  <DocSecurity>0</DocSecurity>
  <Lines>150</Lines>
  <Paragraphs>40</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20187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3</cp:revision>
  <cp:lastPrinted>2020-11-25T08:30:00Z</cp:lastPrinted>
  <dcterms:created xsi:type="dcterms:W3CDTF">2022-09-22T19:05:00Z</dcterms:created>
  <dcterms:modified xsi:type="dcterms:W3CDTF">2022-09-22T19:06:00Z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